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CA653" w14:textId="77777777" w:rsidR="00051266" w:rsidRDefault="00051266" w:rsidP="00B92125">
      <w:pPr>
        <w:pBdr>
          <w:top w:val="single" w:sz="4" w:space="1" w:color="auto"/>
          <w:left w:val="single" w:sz="4" w:space="4" w:color="auto"/>
          <w:bottom w:val="single" w:sz="4" w:space="6" w:color="auto"/>
          <w:right w:val="single" w:sz="4" w:space="1" w:color="auto"/>
        </w:pBdr>
        <w:ind w:left="0" w:right="141" w:firstLine="0"/>
        <w:jc w:val="center"/>
        <w:rPr>
          <w:rFonts w:eastAsia="Calibri"/>
          <w:b/>
          <w:sz w:val="22"/>
          <w:szCs w:val="22"/>
          <w:lang w:eastAsia="en-US"/>
        </w:rPr>
      </w:pPr>
    </w:p>
    <w:p w14:paraId="15D8D7F8" w14:textId="1969A431" w:rsidR="005B4C54" w:rsidRDefault="005B4C54" w:rsidP="00B92125">
      <w:pPr>
        <w:pBdr>
          <w:top w:val="single" w:sz="4" w:space="1" w:color="auto"/>
          <w:left w:val="single" w:sz="4" w:space="4" w:color="auto"/>
          <w:bottom w:val="single" w:sz="4" w:space="6" w:color="auto"/>
          <w:right w:val="single" w:sz="4" w:space="1" w:color="auto"/>
        </w:pBdr>
        <w:ind w:left="0" w:right="141" w:firstLine="0"/>
        <w:jc w:val="center"/>
        <w:rPr>
          <w:rFonts w:eastAsia="Calibri"/>
          <w:b/>
          <w:sz w:val="22"/>
          <w:szCs w:val="22"/>
          <w:lang w:eastAsia="en-US"/>
        </w:rPr>
      </w:pPr>
      <w:r w:rsidRPr="00F773ED">
        <w:rPr>
          <w:rFonts w:eastAsia="Calibri"/>
          <w:b/>
          <w:sz w:val="22"/>
          <w:szCs w:val="22"/>
          <w:lang w:eastAsia="en-US"/>
        </w:rPr>
        <w:t>PROCES-VERBAL REUNION DU CONSEIL MUNICIPAL</w:t>
      </w:r>
    </w:p>
    <w:p w14:paraId="76FF2D03" w14:textId="2601BE06" w:rsidR="00FA7A3F" w:rsidRDefault="00FF0092" w:rsidP="0091690D">
      <w:pPr>
        <w:pBdr>
          <w:top w:val="single" w:sz="4" w:space="1" w:color="auto"/>
          <w:left w:val="single" w:sz="4" w:space="4" w:color="auto"/>
          <w:bottom w:val="single" w:sz="4" w:space="6" w:color="auto"/>
          <w:right w:val="single" w:sz="4" w:space="1" w:color="auto"/>
        </w:pBdr>
        <w:ind w:left="0" w:right="141" w:firstLine="0"/>
        <w:jc w:val="center"/>
        <w:rPr>
          <w:rFonts w:eastAsia="Calibri"/>
          <w:b/>
          <w:sz w:val="22"/>
          <w:szCs w:val="22"/>
          <w:lang w:eastAsia="en-US"/>
        </w:rPr>
      </w:pPr>
      <w:r>
        <w:rPr>
          <w:rFonts w:eastAsia="Calibri"/>
          <w:b/>
          <w:sz w:val="22"/>
          <w:szCs w:val="22"/>
          <w:lang w:eastAsia="en-US"/>
        </w:rPr>
        <w:t xml:space="preserve">LUNDI </w:t>
      </w:r>
      <w:r w:rsidR="00A93085">
        <w:rPr>
          <w:rFonts w:eastAsia="Calibri"/>
          <w:b/>
          <w:sz w:val="22"/>
          <w:szCs w:val="22"/>
          <w:lang w:eastAsia="en-US"/>
        </w:rPr>
        <w:t>05 SEPTEMBRE</w:t>
      </w:r>
      <w:r w:rsidR="00E33C5B">
        <w:rPr>
          <w:rFonts w:eastAsia="Calibri"/>
          <w:b/>
          <w:sz w:val="22"/>
          <w:szCs w:val="22"/>
          <w:lang w:eastAsia="en-US"/>
        </w:rPr>
        <w:t xml:space="preserve"> 2022 à 20 heures</w:t>
      </w:r>
      <w:r w:rsidR="00FA7A3F">
        <w:rPr>
          <w:rFonts w:eastAsia="Calibri"/>
          <w:b/>
          <w:sz w:val="22"/>
          <w:szCs w:val="22"/>
          <w:lang w:eastAsia="en-US"/>
        </w:rPr>
        <w:t xml:space="preserve"> </w:t>
      </w:r>
      <w:r w:rsidR="00A93085">
        <w:rPr>
          <w:rFonts w:eastAsia="Calibri"/>
          <w:b/>
          <w:sz w:val="22"/>
          <w:szCs w:val="22"/>
          <w:lang w:eastAsia="en-US"/>
        </w:rPr>
        <w:t>30</w:t>
      </w:r>
    </w:p>
    <w:p w14:paraId="22B87D8A" w14:textId="77777777" w:rsidR="0091690D" w:rsidRDefault="0091690D" w:rsidP="0091690D">
      <w:pPr>
        <w:pBdr>
          <w:top w:val="single" w:sz="4" w:space="1" w:color="auto"/>
          <w:left w:val="single" w:sz="4" w:space="4" w:color="auto"/>
          <w:bottom w:val="single" w:sz="4" w:space="6" w:color="auto"/>
          <w:right w:val="single" w:sz="4" w:space="1" w:color="auto"/>
        </w:pBdr>
        <w:ind w:left="0" w:right="141" w:firstLine="0"/>
        <w:jc w:val="center"/>
        <w:rPr>
          <w:sz w:val="22"/>
          <w:szCs w:val="22"/>
        </w:rPr>
      </w:pPr>
    </w:p>
    <w:p w14:paraId="70C1D39C" w14:textId="77D1D524" w:rsidR="00FA7A3F" w:rsidRDefault="00FA7A3F" w:rsidP="00FA7A3F">
      <w:pPr>
        <w:ind w:left="0" w:right="141" w:firstLine="142"/>
        <w:jc w:val="center"/>
        <w:rPr>
          <w:b/>
          <w:sz w:val="10"/>
          <w:szCs w:val="10"/>
          <w:u w:val="single"/>
        </w:rPr>
      </w:pPr>
    </w:p>
    <w:p w14:paraId="47EAB0A0" w14:textId="77777777" w:rsidR="00051266" w:rsidRDefault="00051266" w:rsidP="00FA7A3F">
      <w:pPr>
        <w:ind w:left="0" w:right="141" w:firstLine="142"/>
        <w:jc w:val="center"/>
        <w:rPr>
          <w:b/>
          <w:sz w:val="10"/>
          <w:szCs w:val="10"/>
          <w:u w:val="single"/>
        </w:rPr>
      </w:pPr>
    </w:p>
    <w:p w14:paraId="453CB8B9" w14:textId="45876F9E" w:rsidR="00051266" w:rsidRPr="001F4BDC" w:rsidRDefault="00051266" w:rsidP="00FA7A3F">
      <w:pPr>
        <w:ind w:left="0" w:right="141" w:firstLine="142"/>
        <w:jc w:val="center"/>
        <w:rPr>
          <w:b/>
          <w:sz w:val="10"/>
          <w:szCs w:val="10"/>
          <w:u w:val="single"/>
        </w:rPr>
      </w:pPr>
      <w:r>
        <w:rPr>
          <w:b/>
          <w:sz w:val="10"/>
          <w:szCs w:val="10"/>
          <w:u w:val="single"/>
        </w:rPr>
        <w:t>.</w:t>
      </w:r>
    </w:p>
    <w:p w14:paraId="6BA2641F" w14:textId="77777777" w:rsidR="00051266" w:rsidRDefault="00051266" w:rsidP="00051266">
      <w:pPr>
        <w:autoSpaceDE w:val="0"/>
        <w:autoSpaceDN w:val="0"/>
        <w:adjustRightInd w:val="0"/>
        <w:ind w:left="0" w:right="-1" w:firstLine="142"/>
        <w:rPr>
          <w:rFonts w:eastAsia="Calibri"/>
          <w:color w:val="000000"/>
          <w:sz w:val="22"/>
          <w:szCs w:val="22"/>
        </w:rPr>
      </w:pPr>
      <w:bookmarkStart w:id="0" w:name="_Hlk109126457"/>
      <w:r>
        <w:rPr>
          <w:rFonts w:eastAsia="Calibri"/>
          <w:color w:val="000000"/>
          <w:sz w:val="22"/>
          <w:szCs w:val="22"/>
        </w:rPr>
        <w:t xml:space="preserve">L’an deux mil vingt-deux, le </w:t>
      </w:r>
      <w:r>
        <w:rPr>
          <w:rFonts w:eastAsia="Calibri"/>
          <w:b/>
          <w:color w:val="000000"/>
          <w:sz w:val="22"/>
          <w:szCs w:val="22"/>
        </w:rPr>
        <w:t>LUNDI 05 SEPTEMBRE,</w:t>
      </w:r>
      <w:r>
        <w:rPr>
          <w:rFonts w:eastAsia="Calibri"/>
          <w:b/>
          <w:bCs/>
          <w:color w:val="000000"/>
          <w:sz w:val="22"/>
          <w:szCs w:val="22"/>
        </w:rPr>
        <w:t xml:space="preserve"> </w:t>
      </w:r>
      <w:r>
        <w:rPr>
          <w:rFonts w:eastAsia="Calibri"/>
          <w:color w:val="000000"/>
          <w:sz w:val="22"/>
          <w:szCs w:val="22"/>
        </w:rPr>
        <w:t xml:space="preserve">à vingt heures trente, le Conseil Municipal, légalement convoqué, s’est réuni à la Mairie, sous la présidence de Monsieur François BERROU, Maire. </w:t>
      </w:r>
    </w:p>
    <w:p w14:paraId="4FE7D99E" w14:textId="77777777" w:rsidR="00051266" w:rsidRDefault="00051266" w:rsidP="00051266">
      <w:pPr>
        <w:autoSpaceDE w:val="0"/>
        <w:autoSpaceDN w:val="0"/>
        <w:adjustRightInd w:val="0"/>
        <w:ind w:left="0" w:right="-1" w:firstLine="142"/>
        <w:rPr>
          <w:rFonts w:eastAsia="Calibri"/>
          <w:color w:val="000000"/>
          <w:sz w:val="22"/>
          <w:szCs w:val="22"/>
        </w:rPr>
      </w:pPr>
    </w:p>
    <w:p w14:paraId="0C947305" w14:textId="77777777" w:rsidR="00051266" w:rsidRDefault="00051266" w:rsidP="00051266">
      <w:pPr>
        <w:autoSpaceDE w:val="0"/>
        <w:autoSpaceDN w:val="0"/>
        <w:adjustRightInd w:val="0"/>
        <w:ind w:left="0" w:right="-1" w:firstLine="142"/>
        <w:rPr>
          <w:rFonts w:eastAsia="Calibri"/>
          <w:color w:val="000000"/>
          <w:sz w:val="22"/>
          <w:szCs w:val="22"/>
        </w:rPr>
      </w:pPr>
      <w:r>
        <w:rPr>
          <w:rFonts w:eastAsia="Calibri"/>
          <w:color w:val="000000"/>
          <w:sz w:val="22"/>
          <w:szCs w:val="22"/>
          <w:u w:val="single"/>
        </w:rPr>
        <w:t xml:space="preserve">PRESENTS </w:t>
      </w:r>
      <w:r>
        <w:rPr>
          <w:rFonts w:eastAsia="Calibri"/>
          <w:color w:val="000000"/>
          <w:sz w:val="22"/>
          <w:szCs w:val="22"/>
        </w:rPr>
        <w:t>: François BERROU – Michel BOUILLON - Julie CHARPENTIER – Yohann FOUASSIER - Pierrette LEHAY – Patrick BEAUPÈRE - Jean-François RAIMBAULT - Stéphane SABLÉ - Florence LAMBARÉ – Jérôme BÉNÉZET - Yannick BRUNEAU – Noémie GAIGNER – Nicolas GAUBERT</w:t>
      </w:r>
    </w:p>
    <w:p w14:paraId="360D3A85" w14:textId="77777777" w:rsidR="00051266" w:rsidRDefault="00051266" w:rsidP="00051266">
      <w:pPr>
        <w:autoSpaceDE w:val="0"/>
        <w:autoSpaceDN w:val="0"/>
        <w:adjustRightInd w:val="0"/>
        <w:ind w:left="0" w:right="-1" w:firstLine="142"/>
        <w:rPr>
          <w:rFonts w:eastAsia="Calibri"/>
          <w:color w:val="000000"/>
          <w:sz w:val="22"/>
          <w:szCs w:val="22"/>
        </w:rPr>
      </w:pPr>
      <w:r>
        <w:rPr>
          <w:rFonts w:eastAsia="Calibri"/>
          <w:color w:val="000000"/>
          <w:sz w:val="22"/>
          <w:szCs w:val="22"/>
          <w:u w:val="single"/>
        </w:rPr>
        <w:t xml:space="preserve">ABSENTS EXCUSES </w:t>
      </w:r>
      <w:r>
        <w:rPr>
          <w:rFonts w:eastAsia="Calibri"/>
          <w:color w:val="000000"/>
          <w:sz w:val="22"/>
          <w:szCs w:val="22"/>
        </w:rPr>
        <w:t xml:space="preserve">: </w:t>
      </w:r>
    </w:p>
    <w:p w14:paraId="348AC088" w14:textId="77777777" w:rsidR="00051266" w:rsidRDefault="00051266" w:rsidP="00051266">
      <w:pPr>
        <w:autoSpaceDE w:val="0"/>
        <w:autoSpaceDN w:val="0"/>
        <w:adjustRightInd w:val="0"/>
        <w:ind w:left="0" w:right="-1" w:firstLine="142"/>
        <w:rPr>
          <w:rFonts w:eastAsia="Calibri"/>
          <w:color w:val="000000"/>
          <w:sz w:val="22"/>
          <w:szCs w:val="22"/>
        </w:rPr>
      </w:pPr>
      <w:r>
        <w:rPr>
          <w:rFonts w:eastAsia="Calibri"/>
          <w:color w:val="000000"/>
          <w:sz w:val="22"/>
          <w:szCs w:val="22"/>
        </w:rPr>
        <w:t>Lilian BÈGUE ayant donné pouvoir à François BERROU</w:t>
      </w:r>
    </w:p>
    <w:p w14:paraId="4A08EE6F" w14:textId="77777777" w:rsidR="00051266" w:rsidRDefault="00051266" w:rsidP="00051266">
      <w:pPr>
        <w:autoSpaceDE w:val="0"/>
        <w:autoSpaceDN w:val="0"/>
        <w:adjustRightInd w:val="0"/>
        <w:ind w:left="0" w:right="-1" w:firstLine="142"/>
        <w:rPr>
          <w:rFonts w:eastAsia="Calibri"/>
          <w:color w:val="000000"/>
          <w:sz w:val="22"/>
          <w:szCs w:val="22"/>
        </w:rPr>
      </w:pPr>
      <w:r>
        <w:rPr>
          <w:rFonts w:eastAsia="Calibri"/>
          <w:color w:val="000000"/>
          <w:sz w:val="22"/>
          <w:szCs w:val="22"/>
        </w:rPr>
        <w:t>Michèle DUCHEMIN ayant donné pouvoir à Pierrette LEHAY</w:t>
      </w:r>
    </w:p>
    <w:p w14:paraId="53AFE7AC" w14:textId="77777777" w:rsidR="00051266" w:rsidRDefault="00051266" w:rsidP="00051266">
      <w:pPr>
        <w:autoSpaceDE w:val="0"/>
        <w:autoSpaceDN w:val="0"/>
        <w:adjustRightInd w:val="0"/>
        <w:ind w:left="0" w:right="-1" w:firstLine="142"/>
        <w:rPr>
          <w:rFonts w:eastAsia="Calibri"/>
          <w:color w:val="000000"/>
          <w:sz w:val="22"/>
          <w:szCs w:val="22"/>
        </w:rPr>
      </w:pPr>
      <w:r>
        <w:rPr>
          <w:rFonts w:eastAsia="Calibri"/>
          <w:color w:val="000000"/>
          <w:sz w:val="22"/>
          <w:szCs w:val="22"/>
        </w:rPr>
        <w:t>Marie-Claude HOUDELIER ayant donné pouvoir à Julie CHARPENTIER</w:t>
      </w:r>
    </w:p>
    <w:p w14:paraId="1E57990A" w14:textId="77777777" w:rsidR="00051266" w:rsidRDefault="00051266" w:rsidP="00051266">
      <w:pPr>
        <w:autoSpaceDE w:val="0"/>
        <w:autoSpaceDN w:val="0"/>
        <w:adjustRightInd w:val="0"/>
        <w:ind w:left="0" w:right="-1" w:firstLine="142"/>
        <w:rPr>
          <w:rFonts w:eastAsia="Calibri"/>
          <w:color w:val="000000"/>
          <w:sz w:val="22"/>
          <w:szCs w:val="22"/>
        </w:rPr>
      </w:pPr>
      <w:r>
        <w:rPr>
          <w:rFonts w:eastAsia="Calibri"/>
          <w:color w:val="000000"/>
          <w:sz w:val="22"/>
          <w:szCs w:val="22"/>
        </w:rPr>
        <w:t xml:space="preserve">Caroline BEAUDUCEL ayant donné pouvoir à Noémie GAIGNER </w:t>
      </w:r>
    </w:p>
    <w:p w14:paraId="2196C929" w14:textId="77777777" w:rsidR="00051266" w:rsidRDefault="00051266" w:rsidP="00051266">
      <w:pPr>
        <w:autoSpaceDE w:val="0"/>
        <w:autoSpaceDN w:val="0"/>
        <w:adjustRightInd w:val="0"/>
        <w:ind w:left="0" w:right="-1" w:firstLine="142"/>
        <w:rPr>
          <w:b/>
          <w:sz w:val="10"/>
          <w:szCs w:val="10"/>
          <w:u w:val="single"/>
        </w:rPr>
      </w:pPr>
      <w:r>
        <w:rPr>
          <w:rFonts w:eastAsia="Calibri"/>
          <w:color w:val="000000"/>
          <w:sz w:val="22"/>
          <w:szCs w:val="22"/>
          <w:u w:val="single"/>
        </w:rPr>
        <w:t xml:space="preserve">Secrétaire </w:t>
      </w:r>
      <w:r>
        <w:rPr>
          <w:rFonts w:eastAsia="Calibri"/>
          <w:color w:val="000000"/>
          <w:sz w:val="22"/>
          <w:szCs w:val="22"/>
        </w:rPr>
        <w:t xml:space="preserve">: </w:t>
      </w:r>
      <w:bookmarkEnd w:id="0"/>
      <w:r>
        <w:rPr>
          <w:rFonts w:eastAsia="Calibri"/>
          <w:color w:val="000000"/>
          <w:sz w:val="22"/>
          <w:szCs w:val="22"/>
        </w:rPr>
        <w:t>Stéphane SABLÉ</w:t>
      </w:r>
    </w:p>
    <w:p w14:paraId="6563DB9D" w14:textId="522863CC" w:rsidR="00FA7A3F" w:rsidRDefault="00FA7A3F" w:rsidP="00B92125">
      <w:pPr>
        <w:ind w:left="0" w:right="141" w:firstLine="0"/>
        <w:jc w:val="left"/>
        <w:rPr>
          <w:sz w:val="22"/>
          <w:szCs w:val="22"/>
        </w:rPr>
      </w:pPr>
    </w:p>
    <w:p w14:paraId="640A3A5B" w14:textId="56F38ACE" w:rsidR="00FA7A3F" w:rsidRDefault="0091690D" w:rsidP="001F1FAD">
      <w:pPr>
        <w:ind w:left="0" w:right="141" w:firstLine="0"/>
        <w:jc w:val="left"/>
        <w:rPr>
          <w:sz w:val="22"/>
          <w:szCs w:val="22"/>
        </w:rPr>
      </w:pPr>
      <w:r>
        <w:rPr>
          <w:sz w:val="22"/>
          <w:szCs w:val="22"/>
        </w:rPr>
        <w:t>Sans ob</w:t>
      </w:r>
      <w:r w:rsidR="00FA7A3F">
        <w:rPr>
          <w:sz w:val="22"/>
          <w:szCs w:val="22"/>
        </w:rPr>
        <w:t>servation</w:t>
      </w:r>
      <w:r w:rsidR="00A07055">
        <w:rPr>
          <w:sz w:val="22"/>
          <w:szCs w:val="22"/>
        </w:rPr>
        <w:t>,</w:t>
      </w:r>
      <w:r w:rsidR="00FA7A3F">
        <w:rPr>
          <w:sz w:val="22"/>
          <w:szCs w:val="22"/>
        </w:rPr>
        <w:t xml:space="preserve"> le procès-verbal de la réunion du </w:t>
      </w:r>
      <w:r w:rsidR="00051266">
        <w:rPr>
          <w:sz w:val="22"/>
          <w:szCs w:val="22"/>
        </w:rPr>
        <w:t>18 juillet</w:t>
      </w:r>
      <w:r w:rsidR="00FA7A3F">
        <w:rPr>
          <w:sz w:val="22"/>
          <w:szCs w:val="22"/>
        </w:rPr>
        <w:t xml:space="preserve"> dernier a été approuvé.</w:t>
      </w:r>
    </w:p>
    <w:p w14:paraId="4E1ED7F5" w14:textId="2A0F0CA1" w:rsidR="0078708C" w:rsidRDefault="0078708C" w:rsidP="000F393C">
      <w:pPr>
        <w:ind w:left="0" w:right="-426" w:firstLine="141"/>
        <w:rPr>
          <w:sz w:val="22"/>
          <w:szCs w:val="22"/>
        </w:rPr>
      </w:pPr>
    </w:p>
    <w:p w14:paraId="1E64507C" w14:textId="77777777" w:rsidR="00A07055" w:rsidRPr="000F393C" w:rsidRDefault="00A07055" w:rsidP="000F393C">
      <w:pPr>
        <w:ind w:left="0" w:right="-426" w:firstLine="141"/>
        <w:rPr>
          <w:sz w:val="22"/>
          <w:szCs w:val="2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2410"/>
        <w:gridCol w:w="7513"/>
      </w:tblGrid>
      <w:tr w:rsidR="002706DF" w:rsidRPr="000F393C" w14:paraId="7F2F685D" w14:textId="77777777" w:rsidTr="00E20DF6">
        <w:trPr>
          <w:trHeight w:val="514"/>
        </w:trPr>
        <w:tc>
          <w:tcPr>
            <w:tcW w:w="2410" w:type="dxa"/>
            <w:shd w:val="clear" w:color="auto" w:fill="D9D9D9"/>
          </w:tcPr>
          <w:p w14:paraId="20E059E0" w14:textId="77777777" w:rsidR="000A1BC3" w:rsidRDefault="000A1BC3" w:rsidP="008607B8">
            <w:pPr>
              <w:ind w:left="34" w:right="-426" w:firstLine="0"/>
              <w:jc w:val="left"/>
              <w:rPr>
                <w:rFonts w:eastAsia="Calibri"/>
                <w:b/>
                <w:sz w:val="22"/>
                <w:szCs w:val="22"/>
                <w:lang w:eastAsia="en-US"/>
              </w:rPr>
            </w:pPr>
          </w:p>
          <w:p w14:paraId="104FBF8D" w14:textId="325C7AD0" w:rsidR="002706DF" w:rsidRPr="000F393C" w:rsidRDefault="002706DF" w:rsidP="00A87744">
            <w:pPr>
              <w:ind w:left="34" w:right="28" w:firstLine="0"/>
              <w:jc w:val="center"/>
              <w:rPr>
                <w:rFonts w:eastAsia="Calibri"/>
                <w:b/>
                <w:sz w:val="22"/>
                <w:szCs w:val="22"/>
                <w:lang w:eastAsia="en-US"/>
              </w:rPr>
            </w:pPr>
            <w:r w:rsidRPr="000F393C">
              <w:rPr>
                <w:rFonts w:eastAsia="Calibri"/>
                <w:b/>
                <w:sz w:val="22"/>
                <w:szCs w:val="22"/>
                <w:lang w:eastAsia="en-US"/>
              </w:rPr>
              <w:t>QUESTION 1</w:t>
            </w:r>
          </w:p>
          <w:p w14:paraId="2EBFBAB7" w14:textId="444771B4" w:rsidR="00F03ADA" w:rsidRPr="000F393C" w:rsidRDefault="00F03ADA" w:rsidP="0091690D">
            <w:pPr>
              <w:ind w:left="34" w:right="-426" w:firstLine="0"/>
              <w:jc w:val="left"/>
              <w:rPr>
                <w:rFonts w:eastAsia="Calibri"/>
                <w:b/>
                <w:sz w:val="22"/>
                <w:szCs w:val="22"/>
                <w:lang w:eastAsia="en-US"/>
              </w:rPr>
            </w:pPr>
          </w:p>
        </w:tc>
        <w:tc>
          <w:tcPr>
            <w:tcW w:w="7513" w:type="dxa"/>
            <w:shd w:val="clear" w:color="auto" w:fill="D9D9D9"/>
          </w:tcPr>
          <w:p w14:paraId="1452CB59" w14:textId="412B1CEA" w:rsidR="0008172B" w:rsidRDefault="00A93085" w:rsidP="0091690D">
            <w:pPr>
              <w:ind w:left="178" w:right="142" w:firstLine="0"/>
              <w:rPr>
                <w:rFonts w:eastAsia="Calibri"/>
                <w:b/>
                <w:sz w:val="22"/>
                <w:szCs w:val="22"/>
                <w:lang w:eastAsia="en-US"/>
              </w:rPr>
            </w:pPr>
            <w:r>
              <w:rPr>
                <w:b/>
                <w:kern w:val="3"/>
                <w:lang w:eastAsia="zh-CN" w:bidi="hi-IN"/>
              </w:rPr>
              <w:t>DEMISSION DU CONSEIL MUNICIPAL de Stéphanie BERTHIER BÉCHU</w:t>
            </w:r>
          </w:p>
          <w:p w14:paraId="75C0C416" w14:textId="57D531AA" w:rsidR="0091690D" w:rsidRPr="000F393C" w:rsidRDefault="0091690D" w:rsidP="0091690D">
            <w:pPr>
              <w:ind w:left="178" w:right="142" w:firstLine="0"/>
              <w:rPr>
                <w:rFonts w:eastAsia="Calibri"/>
                <w:b/>
                <w:sz w:val="22"/>
                <w:szCs w:val="22"/>
                <w:lang w:eastAsia="en-US"/>
              </w:rPr>
            </w:pPr>
          </w:p>
        </w:tc>
      </w:tr>
    </w:tbl>
    <w:p w14:paraId="3E32000C" w14:textId="54BC87B2" w:rsidR="00ED64CF" w:rsidRDefault="00ED64CF" w:rsidP="00F563E6">
      <w:pPr>
        <w:ind w:left="142" w:right="-2" w:firstLine="142"/>
        <w:rPr>
          <w:b/>
          <w:sz w:val="20"/>
          <w:szCs w:val="20"/>
        </w:rPr>
      </w:pPr>
    </w:p>
    <w:p w14:paraId="746FF443" w14:textId="05FAB404" w:rsidR="000D69D4" w:rsidRDefault="00B747A5" w:rsidP="006F2BF9">
      <w:pPr>
        <w:ind w:left="142" w:right="141" w:firstLine="142"/>
      </w:pPr>
      <w:r>
        <w:t>Le Conseil Municipal est informé de la lettre de démission de Stéphanie BERTHIER-BÉCHU de sa fonction de conseillère municipale.</w:t>
      </w:r>
      <w:r w:rsidR="000D69D4">
        <w:t xml:space="preserve"> </w:t>
      </w:r>
      <w:r>
        <w:t xml:space="preserve">Il </w:t>
      </w:r>
      <w:r w:rsidR="000D69D4">
        <w:t>en est pris acte</w:t>
      </w:r>
      <w:r>
        <w:t>.</w:t>
      </w:r>
    </w:p>
    <w:p w14:paraId="4E661360" w14:textId="2A46AD38" w:rsidR="00B747A5" w:rsidRDefault="00B747A5" w:rsidP="006F2BF9">
      <w:pPr>
        <w:ind w:left="142" w:right="141" w:firstLine="142"/>
      </w:pPr>
      <w:r>
        <w:t xml:space="preserve"> Considérant que seule la liste « le Bourgneuf-la-Forêt : Dynamiques en commun » a candidaté à l’élection municipale du 15 mars 2020, il ne sera pas procédé à son remplacement.</w:t>
      </w:r>
    </w:p>
    <w:p w14:paraId="3D023B51" w14:textId="7A8B0A54" w:rsidR="00B747A5" w:rsidRDefault="00B747A5" w:rsidP="006F2BF9">
      <w:pPr>
        <w:ind w:left="142" w:right="141" w:firstLine="142"/>
      </w:pPr>
      <w:r>
        <w:t>Le tableau d</w:t>
      </w:r>
      <w:r w:rsidR="00A07055">
        <w:t>u</w:t>
      </w:r>
      <w:r>
        <w:t xml:space="preserve"> conseil municipal </w:t>
      </w:r>
      <w:r w:rsidR="000D69D4">
        <w:t xml:space="preserve">est </w:t>
      </w:r>
      <w:r>
        <w:t>modifié en conséquence.</w:t>
      </w:r>
    </w:p>
    <w:p w14:paraId="5363512C" w14:textId="09707047" w:rsidR="000A1BC3" w:rsidRDefault="000A1BC3" w:rsidP="0091690D">
      <w:pPr>
        <w:ind w:left="0" w:right="141" w:firstLine="142"/>
        <w:rPr>
          <w:b/>
          <w:sz w:val="20"/>
          <w:szCs w:val="20"/>
        </w:rPr>
      </w:pPr>
    </w:p>
    <w:p w14:paraId="3990155B" w14:textId="77777777" w:rsidR="00A07055" w:rsidRDefault="00A07055" w:rsidP="0091690D">
      <w:pPr>
        <w:ind w:left="0" w:right="141" w:firstLine="142"/>
        <w:rPr>
          <w:b/>
          <w:sz w:val="20"/>
          <w:szCs w:val="20"/>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2410"/>
        <w:gridCol w:w="7513"/>
      </w:tblGrid>
      <w:tr w:rsidR="000A1BC3" w:rsidRPr="000F393C" w14:paraId="28565FBD" w14:textId="77777777" w:rsidTr="0000191E">
        <w:trPr>
          <w:trHeight w:val="514"/>
        </w:trPr>
        <w:tc>
          <w:tcPr>
            <w:tcW w:w="2410" w:type="dxa"/>
            <w:shd w:val="clear" w:color="auto" w:fill="D9D9D9"/>
          </w:tcPr>
          <w:p w14:paraId="0A15EF40" w14:textId="63129B64" w:rsidR="000A1BC3" w:rsidRPr="000F393C" w:rsidRDefault="000A1BC3" w:rsidP="00A87744">
            <w:pPr>
              <w:ind w:left="34" w:right="141" w:firstLine="0"/>
              <w:jc w:val="center"/>
              <w:rPr>
                <w:rFonts w:eastAsia="Calibri"/>
                <w:b/>
                <w:sz w:val="22"/>
                <w:szCs w:val="22"/>
                <w:lang w:eastAsia="en-US"/>
              </w:rPr>
            </w:pPr>
            <w:r w:rsidRPr="000F393C">
              <w:rPr>
                <w:rFonts w:eastAsia="Calibri"/>
                <w:b/>
                <w:sz w:val="22"/>
                <w:szCs w:val="22"/>
                <w:lang w:eastAsia="en-US"/>
              </w:rPr>
              <w:t xml:space="preserve">QUESTION </w:t>
            </w:r>
            <w:r>
              <w:rPr>
                <w:rFonts w:eastAsia="Calibri"/>
                <w:b/>
                <w:sz w:val="22"/>
                <w:szCs w:val="22"/>
                <w:lang w:eastAsia="en-US"/>
              </w:rPr>
              <w:t>2</w:t>
            </w:r>
          </w:p>
          <w:p w14:paraId="06883269" w14:textId="56BD60EF" w:rsidR="000A1BC3" w:rsidRPr="000F393C" w:rsidRDefault="001F1FAD" w:rsidP="00A87744">
            <w:pPr>
              <w:ind w:left="34" w:right="141" w:firstLine="0"/>
              <w:jc w:val="center"/>
              <w:rPr>
                <w:rFonts w:eastAsia="Calibri"/>
                <w:b/>
                <w:sz w:val="22"/>
                <w:szCs w:val="22"/>
                <w:lang w:eastAsia="en-US"/>
              </w:rPr>
            </w:pPr>
            <w:proofErr w:type="spellStart"/>
            <w:r>
              <w:rPr>
                <w:rFonts w:eastAsia="Calibri"/>
                <w:b/>
                <w:sz w:val="22"/>
                <w:szCs w:val="22"/>
                <w:lang w:eastAsia="en-US"/>
              </w:rPr>
              <w:t>Délib</w:t>
            </w:r>
            <w:proofErr w:type="spellEnd"/>
            <w:r>
              <w:rPr>
                <w:rFonts w:eastAsia="Calibri"/>
                <w:b/>
                <w:sz w:val="22"/>
                <w:szCs w:val="22"/>
                <w:lang w:eastAsia="en-US"/>
              </w:rPr>
              <w:t xml:space="preserve"> 2022-0</w:t>
            </w:r>
            <w:r w:rsidR="00A93085">
              <w:rPr>
                <w:rFonts w:eastAsia="Calibri"/>
                <w:b/>
                <w:sz w:val="22"/>
                <w:szCs w:val="22"/>
                <w:lang w:eastAsia="en-US"/>
              </w:rPr>
              <w:t>9-71</w:t>
            </w:r>
          </w:p>
        </w:tc>
        <w:tc>
          <w:tcPr>
            <w:tcW w:w="7513" w:type="dxa"/>
            <w:shd w:val="clear" w:color="auto" w:fill="D9D9D9"/>
          </w:tcPr>
          <w:p w14:paraId="3202968D" w14:textId="5CB74AC2" w:rsidR="000A1BC3" w:rsidRPr="000F393C" w:rsidRDefault="00A93085" w:rsidP="001F1FAD">
            <w:pPr>
              <w:ind w:left="0" w:right="141" w:firstLine="29"/>
              <w:rPr>
                <w:b/>
                <w:sz w:val="22"/>
                <w:szCs w:val="22"/>
                <w:lang w:eastAsia="en-US"/>
              </w:rPr>
            </w:pPr>
            <w:r w:rsidRPr="00A95A4A">
              <w:rPr>
                <w:b/>
              </w:rPr>
              <w:t>PROJET ECOLE</w:t>
            </w:r>
            <w:r>
              <w:t> :</w:t>
            </w:r>
          </w:p>
        </w:tc>
      </w:tr>
    </w:tbl>
    <w:p w14:paraId="65C54886" w14:textId="77777777" w:rsidR="00D00BB9" w:rsidRDefault="00D00BB9" w:rsidP="000A1BC3">
      <w:pPr>
        <w:ind w:left="0" w:right="141" w:firstLine="142"/>
        <w:rPr>
          <w:b/>
          <w:sz w:val="20"/>
          <w:szCs w:val="20"/>
        </w:rPr>
      </w:pPr>
    </w:p>
    <w:p w14:paraId="78E4A128" w14:textId="77777777" w:rsidR="00A93085" w:rsidRPr="004731EA" w:rsidRDefault="00A93085" w:rsidP="00A93085">
      <w:pPr>
        <w:ind w:left="142" w:right="-567"/>
        <w:rPr>
          <w:b/>
          <w:u w:val="single"/>
        </w:rPr>
      </w:pPr>
      <w:r w:rsidRPr="00CD182E">
        <w:rPr>
          <w:b/>
        </w:rPr>
        <w:t xml:space="preserve">2-1 - </w:t>
      </w:r>
      <w:r w:rsidRPr="004731EA">
        <w:rPr>
          <w:b/>
          <w:u w:val="single"/>
        </w:rPr>
        <w:t>PRESENTATION PHASE PROJET DES TRAVAUX</w:t>
      </w:r>
    </w:p>
    <w:p w14:paraId="760766FA" w14:textId="77777777" w:rsidR="00A93085" w:rsidRDefault="00A93085" w:rsidP="00A93085">
      <w:pPr>
        <w:ind w:left="142" w:right="141" w:firstLine="142"/>
      </w:pPr>
      <w:r w:rsidRPr="00A95A4A">
        <w:t>Plans, surfaces, estimation</w:t>
      </w:r>
    </w:p>
    <w:p w14:paraId="150670F2" w14:textId="77777777" w:rsidR="00A93085" w:rsidRDefault="00A93085" w:rsidP="00A93085">
      <w:pPr>
        <w:ind w:left="142" w:right="141" w:firstLine="142"/>
      </w:pPr>
    </w:p>
    <w:p w14:paraId="3327AB96" w14:textId="5836A987" w:rsidR="00A93085" w:rsidRDefault="00A93085" w:rsidP="00A93085">
      <w:pPr>
        <w:ind w:left="142" w:right="141" w:firstLine="142"/>
      </w:pPr>
      <w:r>
        <w:t xml:space="preserve">Il </w:t>
      </w:r>
      <w:r w:rsidR="000D69D4">
        <w:t>a été</w:t>
      </w:r>
      <w:r>
        <w:t xml:space="preserve"> présenté les documents essentiels de la phase PROJET de la construction de la partie élémentaire, </w:t>
      </w:r>
      <w:r w:rsidR="00A07055">
        <w:t xml:space="preserve">des </w:t>
      </w:r>
      <w:r>
        <w:t>locaux enseignants, locaux d’entretien, techniques et l’aménagement des abords.</w:t>
      </w:r>
    </w:p>
    <w:p w14:paraId="13EE71C3" w14:textId="77777777" w:rsidR="00A93085" w:rsidRDefault="00A93085" w:rsidP="00A93085">
      <w:pPr>
        <w:ind w:left="142" w:right="141" w:firstLine="142"/>
      </w:pPr>
      <w:r>
        <w:t>La superficie totale des locaux s’élève à 677.40 m2 (564.80 m² hors circulations) pour une estimation par le programmiste au dossier de consultation de 510 m² hors circulation.</w:t>
      </w:r>
    </w:p>
    <w:p w14:paraId="3D8EF844" w14:textId="77777777" w:rsidR="00A93085" w:rsidRDefault="00A93085" w:rsidP="00A93085">
      <w:pPr>
        <w:ind w:left="142" w:right="141" w:firstLine="142"/>
      </w:pPr>
      <w:r>
        <w:t>Une noue après la clôture de l’école récupérera les eaux pluviales avant de s’écouler naturellement vers la zone humide (reste toutefois à confirmer)</w:t>
      </w:r>
    </w:p>
    <w:p w14:paraId="30D72BE9" w14:textId="77777777" w:rsidR="00A93085" w:rsidRDefault="00A93085" w:rsidP="00A93085">
      <w:pPr>
        <w:ind w:left="142" w:right="141" w:firstLine="142"/>
      </w:pPr>
      <w:r>
        <w:t>Les contacts seront pris avec les gestionnaires de réseaux. Le maître d’œuvre doit transmettre l’estimation du besoin en puissance électrique afin de déterminer si un poste de transformation est à prévoir.</w:t>
      </w:r>
    </w:p>
    <w:p w14:paraId="49BC5000" w14:textId="77777777" w:rsidR="00A93085" w:rsidRDefault="00A93085" w:rsidP="00A93085">
      <w:pPr>
        <w:ind w:left="142" w:right="141" w:firstLine="142"/>
      </w:pPr>
      <w:r>
        <w:t xml:space="preserve">Pour le réseau assainissement, il sera analysé avec Laval Agglomération l’augmentation du diamètre d’une partie du réseau actuellement en </w:t>
      </w:r>
      <w:r>
        <w:rPr>
          <w:rFonts w:ascii="Arial Narrow" w:hAnsi="Arial Narrow"/>
        </w:rPr>
        <w:t>Ø</w:t>
      </w:r>
      <w:r>
        <w:t xml:space="preserve"> 125 et la réfection d’un regard.</w:t>
      </w:r>
    </w:p>
    <w:p w14:paraId="5855FF58" w14:textId="77777777" w:rsidR="00A93085" w:rsidRDefault="00A93085" w:rsidP="00A93085">
      <w:pPr>
        <w:ind w:left="142" w:right="141" w:firstLine="142"/>
      </w:pPr>
      <w:r>
        <w:t>Pour l’eau potable et les télécommunications, une demande de branchement sera réalisée (le réseau se situe sous la départementale ou à proximité).</w:t>
      </w:r>
    </w:p>
    <w:p w14:paraId="7631A9A8" w14:textId="47BB6876" w:rsidR="00A93085" w:rsidRDefault="00A93085" w:rsidP="00A93085">
      <w:pPr>
        <w:ind w:left="142" w:right="141" w:firstLine="142"/>
      </w:pPr>
    </w:p>
    <w:p w14:paraId="7BA3520D" w14:textId="438FBF19" w:rsidR="00A07055" w:rsidRDefault="00A07055" w:rsidP="00A93085">
      <w:pPr>
        <w:ind w:left="142" w:right="141" w:firstLine="142"/>
      </w:pPr>
    </w:p>
    <w:p w14:paraId="7CA2FE04" w14:textId="13F7DACA" w:rsidR="00A07055" w:rsidRDefault="00A07055" w:rsidP="00A93085">
      <w:pPr>
        <w:ind w:left="142" w:right="141" w:firstLine="142"/>
      </w:pPr>
    </w:p>
    <w:p w14:paraId="65C88488" w14:textId="77777777" w:rsidR="000F4516" w:rsidRDefault="000F4516" w:rsidP="00A93085">
      <w:pPr>
        <w:tabs>
          <w:tab w:val="right" w:leader="dot" w:pos="9356"/>
        </w:tabs>
        <w:ind w:left="142" w:right="141" w:firstLine="142"/>
      </w:pPr>
    </w:p>
    <w:p w14:paraId="1E78F67F" w14:textId="3397E8BE" w:rsidR="00A07055" w:rsidRDefault="00A07055" w:rsidP="00A93085">
      <w:pPr>
        <w:tabs>
          <w:tab w:val="right" w:leader="dot" w:pos="9356"/>
        </w:tabs>
        <w:ind w:left="142" w:right="141" w:firstLine="142"/>
      </w:pPr>
      <w:r>
        <w:t>La répartition des surfaces se décline comme suivant :</w:t>
      </w:r>
    </w:p>
    <w:p w14:paraId="6A46984D" w14:textId="67901B6C" w:rsidR="00A93085" w:rsidRDefault="00A93085" w:rsidP="00A93085">
      <w:pPr>
        <w:tabs>
          <w:tab w:val="right" w:leader="dot" w:pos="9356"/>
        </w:tabs>
        <w:ind w:left="142" w:right="141" w:firstLine="142"/>
      </w:pPr>
      <w:r>
        <w:t xml:space="preserve">Locaux élémentaires : 3 classes avec sanitaires et vestiaires pour </w:t>
      </w:r>
      <w:r>
        <w:tab/>
        <w:t>231.50 m²</w:t>
      </w:r>
    </w:p>
    <w:p w14:paraId="314DAEFF" w14:textId="77777777" w:rsidR="00A93085" w:rsidRDefault="00A93085" w:rsidP="00A93085">
      <w:pPr>
        <w:tabs>
          <w:tab w:val="right" w:leader="dot" w:pos="9356"/>
        </w:tabs>
        <w:ind w:left="142" w:right="141" w:firstLine="142"/>
      </w:pPr>
      <w:r>
        <w:t xml:space="preserve">Locaux partagés : hall et salle arts plastiques pour </w:t>
      </w:r>
      <w:r>
        <w:tab/>
        <w:t>135.70 m²</w:t>
      </w:r>
    </w:p>
    <w:p w14:paraId="0C3F2B21" w14:textId="77777777" w:rsidR="00A93085" w:rsidRDefault="00A93085" w:rsidP="00A93085">
      <w:pPr>
        <w:tabs>
          <w:tab w:val="right" w:leader="dot" w:pos="9356"/>
        </w:tabs>
        <w:ind w:left="142" w:right="141" w:firstLine="142"/>
      </w:pPr>
      <w:r>
        <w:t xml:space="preserve">Locaux du personnel : direction, maîtres, rangements, sanitaires, infirmerie, </w:t>
      </w:r>
      <w:proofErr w:type="spellStart"/>
      <w:r>
        <w:t>rased</w:t>
      </w:r>
      <w:proofErr w:type="spellEnd"/>
      <w:r>
        <w:t xml:space="preserve"> pour 89.20 m²</w:t>
      </w:r>
    </w:p>
    <w:p w14:paraId="6E665732" w14:textId="4CBB47B9" w:rsidR="00A93085" w:rsidRDefault="00A93085" w:rsidP="00A93085">
      <w:pPr>
        <w:tabs>
          <w:tab w:val="right" w:leader="dot" w:pos="9356"/>
        </w:tabs>
        <w:ind w:left="142" w:right="141" w:firstLine="142"/>
      </w:pPr>
      <w:r>
        <w:t xml:space="preserve">Locaux techniques : buanderie, entretien, chaufferie, </w:t>
      </w:r>
      <w:r w:rsidR="00A07055">
        <w:t>T</w:t>
      </w:r>
      <w:r>
        <w:t>G</w:t>
      </w:r>
      <w:r w:rsidR="00A07055">
        <w:t>B</w:t>
      </w:r>
      <w:r>
        <w:t>P … pour</w:t>
      </w:r>
      <w:r>
        <w:tab/>
        <w:t>58.60 m²</w:t>
      </w:r>
    </w:p>
    <w:p w14:paraId="672BFA92" w14:textId="77777777" w:rsidR="00A93085" w:rsidRDefault="00A93085" w:rsidP="00A93085">
      <w:pPr>
        <w:tabs>
          <w:tab w:val="right" w:leader="dot" w:pos="9356"/>
        </w:tabs>
        <w:ind w:left="142" w:right="141" w:firstLine="142"/>
      </w:pPr>
      <w:r>
        <w:t xml:space="preserve">Espaces extérieurs : rangement cour, stockage vélos, déchets, sanitaires </w:t>
      </w:r>
      <w:proofErr w:type="spellStart"/>
      <w:r>
        <w:t>ext</w:t>
      </w:r>
      <w:proofErr w:type="spellEnd"/>
      <w:r>
        <w:t xml:space="preserve"> pour</w:t>
      </w:r>
      <w:r>
        <w:tab/>
        <w:t>49.80 m²</w:t>
      </w:r>
    </w:p>
    <w:p w14:paraId="1D3891FA" w14:textId="77777777" w:rsidR="00A93085" w:rsidRDefault="00A93085" w:rsidP="00A93085">
      <w:pPr>
        <w:tabs>
          <w:tab w:val="right" w:leader="dot" w:pos="9356"/>
        </w:tabs>
        <w:ind w:left="142" w:right="141" w:firstLine="142"/>
        <w:rPr>
          <w:u w:val="single"/>
        </w:rPr>
      </w:pPr>
      <w:r>
        <w:t>Circulations pour</w:t>
      </w:r>
      <w:r>
        <w:tab/>
      </w:r>
      <w:r w:rsidRPr="00EA07AA">
        <w:rPr>
          <w:u w:val="single"/>
        </w:rPr>
        <w:t>112.60 m²</w:t>
      </w:r>
    </w:p>
    <w:p w14:paraId="1E44DC9E" w14:textId="77777777" w:rsidR="00A93085" w:rsidRDefault="00A93085" w:rsidP="000D69D4">
      <w:pPr>
        <w:tabs>
          <w:tab w:val="right" w:leader="dot" w:pos="9356"/>
        </w:tabs>
        <w:ind w:left="142" w:right="141" w:firstLine="8222"/>
      </w:pPr>
      <w:r>
        <w:t>677.40 m²</w:t>
      </w:r>
    </w:p>
    <w:p w14:paraId="52D06719" w14:textId="77777777" w:rsidR="00A93085" w:rsidRDefault="00A93085" w:rsidP="00A93085">
      <w:pPr>
        <w:tabs>
          <w:tab w:val="decimal" w:leader="dot" w:pos="9072"/>
        </w:tabs>
        <w:ind w:left="142" w:right="141" w:firstLine="142"/>
      </w:pPr>
      <w:r>
        <w:t>Estimation chiffrée à</w:t>
      </w:r>
      <w:r>
        <w:tab/>
        <w:t xml:space="preserve"> </w:t>
      </w:r>
      <w:r w:rsidRPr="005357CC">
        <w:rPr>
          <w:b/>
        </w:rPr>
        <w:t>1 886 000 € HT</w:t>
      </w:r>
    </w:p>
    <w:p w14:paraId="201011C9" w14:textId="77777777" w:rsidR="00A93085" w:rsidRDefault="00A93085" w:rsidP="00A93085">
      <w:pPr>
        <w:ind w:left="0" w:right="141" w:firstLine="142"/>
      </w:pPr>
      <w:r>
        <w:t>Compris sanitaires extérieurs et avec une actualisation entre janvier et juillet de + 11.6 %</w:t>
      </w:r>
    </w:p>
    <w:p w14:paraId="23870E7C" w14:textId="77777777" w:rsidR="00A93085" w:rsidRDefault="00A93085" w:rsidP="00A93085">
      <w:pPr>
        <w:ind w:left="0" w:right="141" w:firstLine="142"/>
      </w:pPr>
    </w:p>
    <w:p w14:paraId="0F4362F2" w14:textId="77777777" w:rsidR="00A93085" w:rsidRDefault="00A93085" w:rsidP="00A93085">
      <w:pPr>
        <w:ind w:left="0" w:right="141" w:firstLine="142"/>
      </w:pPr>
      <w:r>
        <w:t>Des options et variantes ont été confirmées :</w:t>
      </w:r>
    </w:p>
    <w:p w14:paraId="2737A4B9" w14:textId="77777777" w:rsidR="00A93085" w:rsidRDefault="00A93085" w:rsidP="00A93085">
      <w:pPr>
        <w:tabs>
          <w:tab w:val="decimal" w:leader="dot" w:pos="9072"/>
        </w:tabs>
        <w:ind w:left="142" w:right="141" w:firstLine="0"/>
        <w:jc w:val="left"/>
      </w:pPr>
      <w:r>
        <w:t>Afficheur taux de CO2 x 4 classes</w:t>
      </w:r>
      <w:r>
        <w:tab/>
        <w:t xml:space="preserve">600.00 € </w:t>
      </w:r>
    </w:p>
    <w:p w14:paraId="1CB719A3" w14:textId="77777777" w:rsidR="00A93085" w:rsidRDefault="00A93085" w:rsidP="00A93085">
      <w:pPr>
        <w:tabs>
          <w:tab w:val="decimal" w:leader="dot" w:pos="9072"/>
        </w:tabs>
        <w:ind w:left="142" w:right="141" w:firstLine="0"/>
        <w:jc w:val="left"/>
      </w:pPr>
      <w:r>
        <w:t>Extension du chemin empierré jusqu’à la cour basse</w:t>
      </w:r>
      <w:r>
        <w:tab/>
        <w:t>4 000.00 €</w:t>
      </w:r>
    </w:p>
    <w:p w14:paraId="375F402E" w14:textId="77777777" w:rsidR="00A93085" w:rsidRDefault="00A93085" w:rsidP="00A93085">
      <w:pPr>
        <w:ind w:left="0" w:right="141" w:firstLine="142"/>
      </w:pPr>
      <w:r>
        <w:t>…</w:t>
      </w:r>
    </w:p>
    <w:p w14:paraId="5C2E06DE" w14:textId="35668D7E" w:rsidR="00A93085" w:rsidRDefault="00A93085" w:rsidP="00A93085">
      <w:pPr>
        <w:ind w:left="0" w:right="141" w:firstLine="142"/>
      </w:pPr>
      <w:r>
        <w:t>Il est rappelé que le projet a été retenu par le Conseil Général dans le cadre de l’appel à projet « </w:t>
      </w:r>
      <w:proofErr w:type="spellStart"/>
      <w:r>
        <w:t>Infiltr’eau</w:t>
      </w:r>
      <w:proofErr w:type="spellEnd"/>
      <w:r w:rsidR="000F4516">
        <w:t> »</w:t>
      </w:r>
      <w:r>
        <w:t xml:space="preserve"> sur la gestion durable des eaux pluviales ». Le Cabinet d’étude </w:t>
      </w:r>
      <w:r w:rsidR="00A07055">
        <w:t>I</w:t>
      </w:r>
      <w:r>
        <w:t>AOSEN de Vern sur Seiche recruté par le CD 53 assurera l’accompagnement avec un 1</w:t>
      </w:r>
      <w:r w:rsidRPr="00544395">
        <w:rPr>
          <w:vertAlign w:val="superscript"/>
        </w:rPr>
        <w:t>er</w:t>
      </w:r>
      <w:r>
        <w:t xml:space="preserve"> contact envisagé </w:t>
      </w:r>
      <w:proofErr w:type="spellStart"/>
      <w:r>
        <w:t>mi septembre</w:t>
      </w:r>
      <w:proofErr w:type="spellEnd"/>
      <w:r>
        <w:t>.</w:t>
      </w:r>
    </w:p>
    <w:p w14:paraId="47DCD17B" w14:textId="60FA2DC0" w:rsidR="000D69D4" w:rsidRDefault="000D69D4" w:rsidP="00A93085">
      <w:pPr>
        <w:ind w:left="0" w:right="141" w:firstLine="142"/>
      </w:pPr>
    </w:p>
    <w:p w14:paraId="2EF1C859" w14:textId="77777777" w:rsidR="00A07055" w:rsidRDefault="000D69D4" w:rsidP="00A93085">
      <w:pPr>
        <w:ind w:left="0" w:right="141" w:firstLine="142"/>
      </w:pPr>
      <w:r>
        <w:t>A l’unanimité,</w:t>
      </w:r>
      <w:r w:rsidR="00A07055">
        <w:t xml:space="preserve"> le Conseil Municipal :</w:t>
      </w:r>
    </w:p>
    <w:p w14:paraId="566CACF5" w14:textId="5CB71A18" w:rsidR="00A07055" w:rsidRDefault="00A07055" w:rsidP="00A93085">
      <w:pPr>
        <w:ind w:left="0" w:right="141" w:firstLine="142"/>
      </w:pPr>
      <w:r>
        <w:t>-</w:t>
      </w:r>
      <w:r w:rsidRPr="00A07055">
        <w:rPr>
          <w:b/>
        </w:rPr>
        <w:t xml:space="preserve">VALIDE </w:t>
      </w:r>
      <w:r w:rsidR="000D69D4">
        <w:t xml:space="preserve">la phase PROJET de l’opération </w:t>
      </w:r>
      <w:r>
        <w:t>« ECOLE »</w:t>
      </w:r>
    </w:p>
    <w:p w14:paraId="79815161" w14:textId="7148B7E7" w:rsidR="00A07055" w:rsidRDefault="00A07055" w:rsidP="00A93085">
      <w:pPr>
        <w:ind w:left="0" w:right="141" w:firstLine="142"/>
      </w:pPr>
      <w:r>
        <w:t xml:space="preserve">- </w:t>
      </w:r>
      <w:r w:rsidRPr="00A07055">
        <w:rPr>
          <w:b/>
        </w:rPr>
        <w:t>AUTORISE</w:t>
      </w:r>
      <w:r>
        <w:t xml:space="preserve"> le Maire à lancer la consultation des entreprises</w:t>
      </w:r>
      <w:r w:rsidR="0038182C">
        <w:t xml:space="preserve"> par procédure adaptée</w:t>
      </w:r>
      <w:r>
        <w:t>,</w:t>
      </w:r>
    </w:p>
    <w:p w14:paraId="66342B38" w14:textId="77777777" w:rsidR="00A07055" w:rsidRDefault="00A07055" w:rsidP="00A93085">
      <w:pPr>
        <w:ind w:left="0" w:right="141" w:firstLine="142"/>
      </w:pPr>
      <w:r>
        <w:t xml:space="preserve">- </w:t>
      </w:r>
      <w:r w:rsidRPr="00A07055">
        <w:rPr>
          <w:b/>
        </w:rPr>
        <w:t>DESIGNE</w:t>
      </w:r>
      <w:r>
        <w:t xml:space="preserve"> Stéphane SABLÉ, Michel BOUILLON, Nicolas GAUBERT, membres de la commission d’analyse des plis en sus de François BERROU, Maire et Président de </w:t>
      </w:r>
      <w:proofErr w:type="gramStart"/>
      <w:r>
        <w:t>la dite</w:t>
      </w:r>
      <w:proofErr w:type="gramEnd"/>
      <w:r>
        <w:t xml:space="preserve"> commission.</w:t>
      </w:r>
    </w:p>
    <w:p w14:paraId="33E41579" w14:textId="77777777" w:rsidR="00AA5A39" w:rsidRPr="00AA5A39" w:rsidRDefault="00AA5A39" w:rsidP="00A93085">
      <w:pPr>
        <w:ind w:left="0" w:right="141" w:firstLine="142"/>
        <w:rPr>
          <w:sz w:val="18"/>
          <w:szCs w:val="18"/>
        </w:rPr>
      </w:pPr>
    </w:p>
    <w:p w14:paraId="2DA269B1" w14:textId="77777777" w:rsidR="000D69D4" w:rsidRDefault="000D69D4" w:rsidP="00A93085">
      <w:pPr>
        <w:ind w:left="0" w:right="141" w:firstLine="142"/>
      </w:pPr>
    </w:p>
    <w:p w14:paraId="462FF341" w14:textId="77777777" w:rsidR="00A93085" w:rsidRPr="00711B78" w:rsidRDefault="00A93085" w:rsidP="00A93085">
      <w:pPr>
        <w:ind w:left="142" w:right="283" w:firstLine="142"/>
        <w:rPr>
          <w:b/>
        </w:rPr>
      </w:pPr>
      <w:r w:rsidRPr="00711B78">
        <w:rPr>
          <w:b/>
        </w:rPr>
        <w:t xml:space="preserve">2-2 – </w:t>
      </w:r>
      <w:r w:rsidRPr="004731EA">
        <w:rPr>
          <w:b/>
          <w:u w:val="single"/>
        </w:rPr>
        <w:t>PROPOSITION DE DEPOT D’UN DOSSIER D’APPEL À MANIFESTATIONS D’INTERÊT «bas carbone</w:t>
      </w:r>
      <w:r w:rsidRPr="00711B78">
        <w:rPr>
          <w:b/>
        </w:rPr>
        <w:t> »</w:t>
      </w:r>
    </w:p>
    <w:p w14:paraId="3893DF5A" w14:textId="77777777" w:rsidR="00A93085" w:rsidRDefault="00A93085" w:rsidP="00A93085">
      <w:pPr>
        <w:ind w:left="142" w:right="283" w:firstLine="142"/>
        <w:rPr>
          <w:i/>
          <w:u w:val="single"/>
        </w:rPr>
      </w:pPr>
    </w:p>
    <w:p w14:paraId="1BEC5843" w14:textId="6681F61C" w:rsidR="00A93085" w:rsidRDefault="00A93085" w:rsidP="00A93085">
      <w:pPr>
        <w:ind w:left="142" w:right="283" w:firstLine="142"/>
      </w:pPr>
      <w:r w:rsidRPr="00544395">
        <w:t>Suite à la rencontre avec Monsieur SAL</w:t>
      </w:r>
      <w:r>
        <w:t>AU</w:t>
      </w:r>
      <w:r w:rsidRPr="00544395">
        <w:t xml:space="preserve">N </w:t>
      </w:r>
      <w:r>
        <w:t xml:space="preserve">du Conseil Départemental, il </w:t>
      </w:r>
      <w:r w:rsidR="000D69D4">
        <w:t>apparait</w:t>
      </w:r>
      <w:r>
        <w:t xml:space="preserve"> que le projet de l’école p</w:t>
      </w:r>
      <w:r w:rsidR="000D69D4">
        <w:t>eut</w:t>
      </w:r>
      <w:r>
        <w:t xml:space="preserve"> entrer dans l’appel à manifestations d’intérêt « bas carbone » sur les thématiques suivantes :</w:t>
      </w:r>
    </w:p>
    <w:p w14:paraId="5502D0A4" w14:textId="77777777" w:rsidR="00A93085" w:rsidRDefault="00A93085" w:rsidP="00A93085">
      <w:pPr>
        <w:ind w:left="142" w:right="283" w:firstLine="142"/>
      </w:pPr>
      <w:r>
        <w:t xml:space="preserve">-structure bois, </w:t>
      </w:r>
    </w:p>
    <w:p w14:paraId="680AF64C" w14:textId="77777777" w:rsidR="00A93085" w:rsidRDefault="00A93085" w:rsidP="00A93085">
      <w:pPr>
        <w:ind w:left="142" w:right="283" w:firstLine="142"/>
      </w:pPr>
      <w:r>
        <w:t xml:space="preserve">-la gestion des eaux pluviales (récupération d’une partie des eaux pluviales pour le jardin de pluie, la noue et infiltration dans la zone humide), </w:t>
      </w:r>
    </w:p>
    <w:p w14:paraId="0797AFD5" w14:textId="77777777" w:rsidR="00A93085" w:rsidRDefault="00A93085" w:rsidP="00A93085">
      <w:pPr>
        <w:ind w:left="142" w:right="283" w:firstLine="142"/>
      </w:pPr>
      <w:r>
        <w:t>-la végétalisation à l’arrière de l’école,</w:t>
      </w:r>
    </w:p>
    <w:p w14:paraId="61413945" w14:textId="77777777" w:rsidR="00A93085" w:rsidRDefault="00A93085" w:rsidP="00A93085">
      <w:pPr>
        <w:ind w:left="142" w:right="283" w:firstLine="142"/>
      </w:pPr>
      <w:r>
        <w:t xml:space="preserve">-la mobilité douce et sécurité via le Parc de </w:t>
      </w:r>
      <w:proofErr w:type="spellStart"/>
      <w:r>
        <w:t>Morfelon</w:t>
      </w:r>
      <w:proofErr w:type="spellEnd"/>
      <w:r>
        <w:t xml:space="preserve"> pour se rendre au restaurant scolaire,</w:t>
      </w:r>
    </w:p>
    <w:p w14:paraId="1E3F036E" w14:textId="77777777" w:rsidR="00A93085" w:rsidRDefault="00A93085" w:rsidP="00A93085">
      <w:pPr>
        <w:ind w:left="142" w:right="283" w:firstLine="142"/>
      </w:pPr>
      <w:r>
        <w:t>-la gestion des excès d’ensoleillement pour un meilleur confort à l’intérieur des classes,</w:t>
      </w:r>
    </w:p>
    <w:p w14:paraId="727353FF" w14:textId="77777777" w:rsidR="00A93085" w:rsidRDefault="00A93085" w:rsidP="00A93085">
      <w:pPr>
        <w:ind w:left="142" w:right="283" w:firstLine="142"/>
      </w:pPr>
      <w:proofErr w:type="gramStart"/>
      <w:r>
        <w:t>etc</w:t>
      </w:r>
      <w:proofErr w:type="gramEnd"/>
      <w:r>
        <w:t>…</w:t>
      </w:r>
    </w:p>
    <w:p w14:paraId="7C388526" w14:textId="77777777" w:rsidR="000D69D4" w:rsidRDefault="00A93085" w:rsidP="00A93085">
      <w:pPr>
        <w:ind w:left="142" w:right="283" w:firstLine="142"/>
      </w:pPr>
      <w:r>
        <w:t xml:space="preserve">Le dossier de demande </w:t>
      </w:r>
      <w:r w:rsidR="000D69D4">
        <w:t>d’aide est à transmettre avant le 23 septembre prochain.</w:t>
      </w:r>
    </w:p>
    <w:p w14:paraId="44BCB05C" w14:textId="77777777" w:rsidR="00A93085" w:rsidRPr="00711B78" w:rsidRDefault="00A93085" w:rsidP="00A93085">
      <w:pPr>
        <w:ind w:left="142" w:right="283" w:firstLine="142"/>
      </w:pPr>
      <w:r w:rsidRPr="00711B78">
        <w:t>L’accompagnement financier pourrait être</w:t>
      </w:r>
      <w:r>
        <w:t xml:space="preserve">, </w:t>
      </w:r>
      <w:r w:rsidRPr="00711B78">
        <w:t>en fonction du nombre et de l’intérêt des dossiers déposés</w:t>
      </w:r>
      <w:r>
        <w:t>, au taux maximum de 80 % des dépenses engagées avec un plafond de 250 000 € par projet.</w:t>
      </w:r>
    </w:p>
    <w:p w14:paraId="15C68FD2" w14:textId="1F58F440" w:rsidR="00A93085" w:rsidRDefault="00A93085" w:rsidP="00A93085">
      <w:pPr>
        <w:ind w:left="142" w:right="283" w:firstLine="142"/>
        <w:rPr>
          <w:i/>
          <w:u w:val="single"/>
        </w:rPr>
      </w:pPr>
    </w:p>
    <w:p w14:paraId="081916C0" w14:textId="5207C5D3" w:rsidR="000D69D4" w:rsidRPr="00A07055" w:rsidRDefault="000D69D4" w:rsidP="00A93085">
      <w:pPr>
        <w:ind w:left="142" w:right="283" w:firstLine="142"/>
        <w:rPr>
          <w:b/>
        </w:rPr>
      </w:pPr>
      <w:r>
        <w:t xml:space="preserve">Aussi, le </w:t>
      </w:r>
      <w:r w:rsidR="00A93085">
        <w:t xml:space="preserve">Conseil Municipal </w:t>
      </w:r>
      <w:r>
        <w:t xml:space="preserve">unanime </w:t>
      </w:r>
      <w:r w:rsidR="00AA5A39" w:rsidRPr="00A07055">
        <w:rPr>
          <w:b/>
        </w:rPr>
        <w:t>DECIDE</w:t>
      </w:r>
      <w:r w:rsidRPr="00A07055">
        <w:rPr>
          <w:b/>
        </w:rPr>
        <w:t xml:space="preserve"> </w:t>
      </w:r>
    </w:p>
    <w:p w14:paraId="2C5DBEDA" w14:textId="69EE6A46" w:rsidR="000D69D4" w:rsidRDefault="000D69D4" w:rsidP="00A93085">
      <w:pPr>
        <w:ind w:left="142" w:right="283" w:firstLine="142"/>
      </w:pPr>
      <w:r>
        <w:t>-</w:t>
      </w:r>
      <w:r w:rsidR="00A07055">
        <w:t xml:space="preserve"> </w:t>
      </w:r>
      <w:r w:rsidR="00A07055" w:rsidRPr="00A07055">
        <w:rPr>
          <w:b/>
        </w:rPr>
        <w:t>DE SOLLICITER</w:t>
      </w:r>
      <w:r>
        <w:t xml:space="preserve"> cette aide.</w:t>
      </w:r>
    </w:p>
    <w:p w14:paraId="6320CAF8" w14:textId="6DB94A7B" w:rsidR="000D69D4" w:rsidRDefault="000D69D4" w:rsidP="00A93085">
      <w:pPr>
        <w:ind w:left="142" w:right="283" w:firstLine="142"/>
      </w:pPr>
      <w:r>
        <w:t>-</w:t>
      </w:r>
      <w:r w:rsidR="00A07055">
        <w:t xml:space="preserve"> </w:t>
      </w:r>
      <w:r w:rsidR="00A07055" w:rsidRPr="00A07055">
        <w:rPr>
          <w:b/>
        </w:rPr>
        <w:t>DE DONNER</w:t>
      </w:r>
      <w:r>
        <w:t xml:space="preserve"> tout pouvoir au Maire pour le montage et </w:t>
      </w:r>
      <w:r w:rsidR="0038182C">
        <w:t>l’</w:t>
      </w:r>
      <w:r>
        <w:t>arrêt</w:t>
      </w:r>
      <w:r w:rsidR="0038182C">
        <w:t xml:space="preserve"> du</w:t>
      </w:r>
      <w:r>
        <w:t xml:space="preserve"> plan de financement</w:t>
      </w:r>
      <w:r w:rsidR="000F4516">
        <w:t xml:space="preserve"> pour le dépôt du dossier</w:t>
      </w:r>
      <w:r>
        <w:t>.</w:t>
      </w:r>
    </w:p>
    <w:p w14:paraId="0C5AD8DC" w14:textId="786B4917" w:rsidR="00A93085" w:rsidRDefault="00A93085" w:rsidP="001F1FAD">
      <w:pPr>
        <w:ind w:left="0" w:right="141" w:firstLine="142"/>
      </w:pPr>
    </w:p>
    <w:p w14:paraId="46DFF3A9" w14:textId="1893816C" w:rsidR="000F4516" w:rsidRDefault="000F4516" w:rsidP="001F1FAD">
      <w:pPr>
        <w:ind w:left="0" w:right="141" w:firstLine="142"/>
      </w:pPr>
    </w:p>
    <w:p w14:paraId="6DD8DCB4" w14:textId="77777777" w:rsidR="000F4516" w:rsidRPr="00D50D12" w:rsidRDefault="000F4516" w:rsidP="001F1FAD">
      <w:pPr>
        <w:ind w:left="0" w:right="141" w:firstLine="142"/>
      </w:pPr>
    </w:p>
    <w:p w14:paraId="5DC1DDF7" w14:textId="716D2345" w:rsidR="000A1BC3" w:rsidRDefault="000A1BC3" w:rsidP="001F1FAD">
      <w:pPr>
        <w:ind w:left="0" w:right="-2" w:firstLine="142"/>
        <w:rPr>
          <w:b/>
          <w:sz w:val="20"/>
          <w:szCs w:val="20"/>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2127"/>
        <w:gridCol w:w="7938"/>
      </w:tblGrid>
      <w:tr w:rsidR="00ED64CF" w:rsidRPr="000F393C" w14:paraId="063217AB" w14:textId="77777777" w:rsidTr="000A1BC3">
        <w:trPr>
          <w:trHeight w:val="407"/>
        </w:trPr>
        <w:tc>
          <w:tcPr>
            <w:tcW w:w="2127" w:type="dxa"/>
            <w:shd w:val="clear" w:color="auto" w:fill="D9D9D9"/>
          </w:tcPr>
          <w:p w14:paraId="30D53CE1" w14:textId="2F01D8B4" w:rsidR="00ED64CF" w:rsidRDefault="00ED64CF" w:rsidP="00A87744">
            <w:pPr>
              <w:ind w:left="34" w:right="141" w:firstLine="0"/>
              <w:jc w:val="center"/>
              <w:rPr>
                <w:rFonts w:eastAsia="Calibri"/>
                <w:b/>
                <w:sz w:val="22"/>
                <w:szCs w:val="22"/>
                <w:lang w:eastAsia="en-US"/>
              </w:rPr>
            </w:pPr>
            <w:r w:rsidRPr="000F393C">
              <w:rPr>
                <w:rFonts w:eastAsia="Calibri"/>
                <w:b/>
                <w:sz w:val="22"/>
                <w:szCs w:val="22"/>
                <w:lang w:eastAsia="en-US"/>
              </w:rPr>
              <w:lastRenderedPageBreak/>
              <w:t xml:space="preserve">QUESTION </w:t>
            </w:r>
            <w:r w:rsidR="000A1BC3">
              <w:rPr>
                <w:rFonts w:eastAsia="Calibri"/>
                <w:b/>
                <w:sz w:val="22"/>
                <w:szCs w:val="22"/>
                <w:lang w:eastAsia="en-US"/>
              </w:rPr>
              <w:t>3</w:t>
            </w:r>
          </w:p>
          <w:p w14:paraId="2430B360" w14:textId="475B2037" w:rsidR="00B12578" w:rsidRDefault="000A1BC3" w:rsidP="00A87744">
            <w:pPr>
              <w:ind w:left="34" w:right="141" w:firstLine="0"/>
              <w:jc w:val="center"/>
              <w:rPr>
                <w:rFonts w:eastAsia="Calibri"/>
                <w:b/>
                <w:sz w:val="22"/>
                <w:szCs w:val="22"/>
                <w:lang w:eastAsia="en-US"/>
              </w:rPr>
            </w:pPr>
            <w:proofErr w:type="spellStart"/>
            <w:r>
              <w:rPr>
                <w:rFonts w:eastAsia="Calibri"/>
                <w:b/>
                <w:sz w:val="22"/>
                <w:szCs w:val="22"/>
                <w:lang w:eastAsia="en-US"/>
              </w:rPr>
              <w:t>Délib</w:t>
            </w:r>
            <w:proofErr w:type="spellEnd"/>
            <w:r>
              <w:rPr>
                <w:rFonts w:eastAsia="Calibri"/>
                <w:b/>
                <w:sz w:val="22"/>
                <w:szCs w:val="22"/>
                <w:lang w:eastAsia="en-US"/>
              </w:rPr>
              <w:t xml:space="preserve"> </w:t>
            </w:r>
            <w:r w:rsidR="00B12578">
              <w:rPr>
                <w:rFonts w:eastAsia="Calibri"/>
                <w:b/>
                <w:sz w:val="22"/>
                <w:szCs w:val="22"/>
                <w:lang w:eastAsia="en-US"/>
              </w:rPr>
              <w:t>2022-0</w:t>
            </w:r>
            <w:r w:rsidR="00A93085">
              <w:rPr>
                <w:rFonts w:eastAsia="Calibri"/>
                <w:b/>
                <w:sz w:val="22"/>
                <w:szCs w:val="22"/>
                <w:lang w:eastAsia="en-US"/>
              </w:rPr>
              <w:t>9</w:t>
            </w:r>
            <w:r w:rsidR="00B12578">
              <w:rPr>
                <w:rFonts w:eastAsia="Calibri"/>
                <w:b/>
                <w:sz w:val="22"/>
                <w:szCs w:val="22"/>
                <w:lang w:eastAsia="en-US"/>
              </w:rPr>
              <w:t xml:space="preserve"> -</w:t>
            </w:r>
            <w:r w:rsidR="00A93085">
              <w:rPr>
                <w:rFonts w:eastAsia="Calibri"/>
                <w:b/>
                <w:sz w:val="22"/>
                <w:szCs w:val="22"/>
                <w:lang w:eastAsia="en-US"/>
              </w:rPr>
              <w:t>72</w:t>
            </w:r>
          </w:p>
          <w:p w14:paraId="211D89E6" w14:textId="3A2EF7AD" w:rsidR="00977A94" w:rsidRPr="000F393C" w:rsidRDefault="00977A94" w:rsidP="00ED64CF">
            <w:pPr>
              <w:ind w:left="34" w:right="141" w:firstLine="0"/>
              <w:rPr>
                <w:rFonts w:eastAsia="Calibri"/>
                <w:b/>
                <w:sz w:val="22"/>
                <w:szCs w:val="22"/>
                <w:lang w:eastAsia="en-US"/>
              </w:rPr>
            </w:pPr>
          </w:p>
        </w:tc>
        <w:tc>
          <w:tcPr>
            <w:tcW w:w="7938" w:type="dxa"/>
            <w:shd w:val="clear" w:color="auto" w:fill="D9D9D9"/>
          </w:tcPr>
          <w:p w14:paraId="05401353" w14:textId="12B7D906" w:rsidR="00ED64CF" w:rsidRPr="000A1BC3" w:rsidRDefault="00A93085" w:rsidP="00A93085">
            <w:pPr>
              <w:ind w:left="36" w:right="142" w:hanging="2"/>
              <w:rPr>
                <w:b/>
                <w:sz w:val="22"/>
                <w:szCs w:val="22"/>
                <w:u w:val="single"/>
                <w:lang w:eastAsia="en-US"/>
              </w:rPr>
            </w:pPr>
            <w:r w:rsidRPr="00A95A4A">
              <w:rPr>
                <w:b/>
              </w:rPr>
              <w:t xml:space="preserve">PRESENTATION DU PROJET DE MODIFICATION n°2 du PLAN LOCAL D’URBANISME INTERCOMMUNAL </w:t>
            </w:r>
            <w:r>
              <w:rPr>
                <w:b/>
              </w:rPr>
              <w:t>du Pays de Loiron</w:t>
            </w:r>
          </w:p>
        </w:tc>
      </w:tr>
    </w:tbl>
    <w:p w14:paraId="17079539" w14:textId="7FF2A9A2" w:rsidR="00AC5D63" w:rsidRDefault="00AC5D63" w:rsidP="008607B8">
      <w:pPr>
        <w:ind w:left="142" w:right="141" w:firstLine="142"/>
        <w:jc w:val="left"/>
        <w:rPr>
          <w:sz w:val="22"/>
          <w:szCs w:val="22"/>
        </w:rPr>
      </w:pPr>
    </w:p>
    <w:p w14:paraId="4D46150E" w14:textId="77777777" w:rsidR="00F273A2" w:rsidRDefault="00F273A2" w:rsidP="00F273A2">
      <w:pPr>
        <w:tabs>
          <w:tab w:val="left" w:pos="284"/>
        </w:tabs>
        <w:ind w:left="142" w:right="-2" w:firstLine="142"/>
        <w:rPr>
          <w:sz w:val="22"/>
          <w:szCs w:val="22"/>
        </w:rPr>
      </w:pPr>
      <w:r>
        <w:rPr>
          <w:sz w:val="22"/>
          <w:szCs w:val="22"/>
        </w:rPr>
        <w:t>Vu le Code Général des Collectivités Territoriales,</w:t>
      </w:r>
    </w:p>
    <w:p w14:paraId="14A28AC9" w14:textId="77777777" w:rsidR="00F273A2" w:rsidRDefault="00F273A2" w:rsidP="00F273A2">
      <w:pPr>
        <w:tabs>
          <w:tab w:val="left" w:pos="284"/>
        </w:tabs>
        <w:ind w:left="142" w:right="-2" w:firstLine="142"/>
        <w:rPr>
          <w:sz w:val="22"/>
          <w:szCs w:val="22"/>
        </w:rPr>
      </w:pPr>
      <w:r>
        <w:rPr>
          <w:sz w:val="22"/>
          <w:szCs w:val="22"/>
        </w:rPr>
        <w:t>VU le Code de l’Urbanisme,</w:t>
      </w:r>
    </w:p>
    <w:p w14:paraId="3AB30C8C" w14:textId="77777777" w:rsidR="00F273A2" w:rsidRDefault="00F273A2" w:rsidP="00F273A2">
      <w:pPr>
        <w:tabs>
          <w:tab w:val="left" w:pos="284"/>
        </w:tabs>
        <w:ind w:left="142" w:right="-2" w:firstLine="142"/>
        <w:rPr>
          <w:sz w:val="22"/>
          <w:szCs w:val="22"/>
        </w:rPr>
      </w:pPr>
      <w:r>
        <w:rPr>
          <w:sz w:val="22"/>
          <w:szCs w:val="22"/>
        </w:rPr>
        <w:t>Vu le Plan Local d’Urbanisme intercommunal (PLUi) du Pays de Loiron approuvé par délibération du Conseil Communautaire en date du 16 décembre 2019,</w:t>
      </w:r>
    </w:p>
    <w:p w14:paraId="01F5344D" w14:textId="77777777" w:rsidR="00F273A2" w:rsidRDefault="00F273A2" w:rsidP="00F273A2">
      <w:pPr>
        <w:tabs>
          <w:tab w:val="left" w:pos="284"/>
        </w:tabs>
        <w:ind w:left="142" w:right="-2" w:firstLine="142"/>
        <w:rPr>
          <w:sz w:val="22"/>
          <w:szCs w:val="22"/>
        </w:rPr>
      </w:pPr>
      <w:r>
        <w:rPr>
          <w:sz w:val="22"/>
          <w:szCs w:val="22"/>
        </w:rPr>
        <w:t>Vu la délibération du Conseil Communautaire de Laval Agglomération du 20 décembre 2021 approuvant la modification n° 1 du PLUi,</w:t>
      </w:r>
    </w:p>
    <w:p w14:paraId="36E40E7E" w14:textId="77777777" w:rsidR="00F273A2" w:rsidRDefault="00F273A2" w:rsidP="00F273A2">
      <w:pPr>
        <w:tabs>
          <w:tab w:val="left" w:pos="284"/>
        </w:tabs>
        <w:ind w:left="142" w:right="141" w:firstLine="142"/>
        <w:rPr>
          <w:sz w:val="22"/>
          <w:szCs w:val="22"/>
        </w:rPr>
      </w:pPr>
      <w:r>
        <w:rPr>
          <w:sz w:val="22"/>
          <w:szCs w:val="22"/>
        </w:rPr>
        <w:t>Considérant que le Plan Local d’Urbanisme Intercommunal peut évoluer dans le respect des orientations du Projet d’Aménagement et de Développement Durables,</w:t>
      </w:r>
    </w:p>
    <w:p w14:paraId="13DB27D6" w14:textId="0F471959" w:rsidR="00F273A2" w:rsidRDefault="0038182C" w:rsidP="00F273A2">
      <w:pPr>
        <w:tabs>
          <w:tab w:val="left" w:pos="284"/>
        </w:tabs>
        <w:ind w:left="142" w:right="141" w:firstLine="142"/>
        <w:rPr>
          <w:sz w:val="22"/>
          <w:szCs w:val="22"/>
        </w:rPr>
      </w:pPr>
      <w:r>
        <w:rPr>
          <w:sz w:val="22"/>
          <w:szCs w:val="22"/>
        </w:rPr>
        <w:t>P</w:t>
      </w:r>
      <w:r w:rsidR="00F273A2">
        <w:rPr>
          <w:sz w:val="22"/>
          <w:szCs w:val="22"/>
        </w:rPr>
        <w:t>ar arrêté du 8 avril 2022, Monsieur le Président de Laval Agglomération a décidé l’engagement d’une procédure de modification du PLUi du Pays de Loiron portant le projet de modification n° 2 sur des éléments de portée générale, qui concerne l’ensemble des communes.</w:t>
      </w:r>
    </w:p>
    <w:p w14:paraId="5993EFD8" w14:textId="77777777" w:rsidR="00F273A2" w:rsidRDefault="00F273A2" w:rsidP="00F273A2">
      <w:pPr>
        <w:tabs>
          <w:tab w:val="left" w:pos="284"/>
        </w:tabs>
        <w:ind w:left="142" w:right="141" w:firstLine="142"/>
        <w:rPr>
          <w:sz w:val="22"/>
          <w:szCs w:val="22"/>
        </w:rPr>
      </w:pPr>
    </w:p>
    <w:p w14:paraId="1B6506AA" w14:textId="77777777" w:rsidR="00F273A2" w:rsidRPr="000A117E" w:rsidRDefault="00F273A2" w:rsidP="00F273A2">
      <w:pPr>
        <w:tabs>
          <w:tab w:val="left" w:pos="284"/>
        </w:tabs>
        <w:ind w:left="142" w:right="141" w:firstLine="142"/>
        <w:rPr>
          <w:b/>
          <w:sz w:val="22"/>
          <w:szCs w:val="22"/>
        </w:rPr>
      </w:pPr>
      <w:r w:rsidRPr="000A117E">
        <w:rPr>
          <w:b/>
          <w:sz w:val="22"/>
          <w:szCs w:val="22"/>
        </w:rPr>
        <w:t>Exposé</w:t>
      </w:r>
    </w:p>
    <w:p w14:paraId="0DBD6F65" w14:textId="77777777" w:rsidR="00F273A2" w:rsidRDefault="00F273A2" w:rsidP="00F273A2">
      <w:pPr>
        <w:tabs>
          <w:tab w:val="left" w:pos="284"/>
        </w:tabs>
        <w:ind w:left="142" w:right="141" w:firstLine="142"/>
        <w:rPr>
          <w:sz w:val="22"/>
          <w:szCs w:val="22"/>
        </w:rPr>
      </w:pPr>
    </w:p>
    <w:p w14:paraId="099DBF93" w14:textId="0BB1855A" w:rsidR="00F273A2" w:rsidRDefault="00F273A2" w:rsidP="00F273A2">
      <w:pPr>
        <w:tabs>
          <w:tab w:val="left" w:pos="284"/>
        </w:tabs>
        <w:ind w:left="142" w:right="141" w:firstLine="142"/>
        <w:rPr>
          <w:sz w:val="22"/>
          <w:szCs w:val="22"/>
        </w:rPr>
      </w:pPr>
      <w:r w:rsidRPr="00124B09">
        <w:rPr>
          <w:sz w:val="22"/>
          <w:szCs w:val="22"/>
        </w:rPr>
        <w:t>Monsieur Patric</w:t>
      </w:r>
      <w:r>
        <w:rPr>
          <w:sz w:val="22"/>
          <w:szCs w:val="22"/>
        </w:rPr>
        <w:t>k BEAUPÈRE, adjoint responsable de la commission « Urbanisme » présente les justifications des évolutions envisagées, les différentes modifications et corrections apportées du projet de modification n° 2 du Plan Local d’Urbanisme intercommunal, à savoir :</w:t>
      </w:r>
    </w:p>
    <w:p w14:paraId="65C3C51D" w14:textId="77777777" w:rsidR="00F273A2" w:rsidRDefault="00F273A2" w:rsidP="00F273A2">
      <w:pPr>
        <w:tabs>
          <w:tab w:val="left" w:pos="284"/>
        </w:tabs>
        <w:ind w:left="142" w:right="141" w:firstLine="142"/>
        <w:rPr>
          <w:sz w:val="22"/>
          <w:szCs w:val="22"/>
        </w:rPr>
      </w:pPr>
    </w:p>
    <w:p w14:paraId="01004E33" w14:textId="77777777" w:rsidR="0096089D" w:rsidRDefault="0096089D" w:rsidP="00F273A2">
      <w:pPr>
        <w:ind w:left="142" w:right="141" w:firstLine="142"/>
      </w:pPr>
      <w:r w:rsidRPr="00391810">
        <w:rPr>
          <w:u w:val="single"/>
        </w:rPr>
        <w:t>-Prise en compte des risques et nuisances</w:t>
      </w:r>
      <w:r>
        <w:t> :</w:t>
      </w:r>
    </w:p>
    <w:p w14:paraId="03C4A7A3" w14:textId="683130BA" w:rsidR="0096089D" w:rsidRDefault="0096089D" w:rsidP="00F273A2">
      <w:pPr>
        <w:ind w:left="142" w:right="141" w:firstLine="142"/>
      </w:pPr>
      <w:r>
        <w:t xml:space="preserve">Autour de l’activité de la société HYDRACHIM au </w:t>
      </w:r>
      <w:proofErr w:type="spellStart"/>
      <w:r w:rsidR="00AA2A0F">
        <w:t>Pert</w:t>
      </w:r>
      <w:r w:rsidR="0038182C">
        <w:t>r</w:t>
      </w:r>
      <w:r w:rsidR="00AA2A0F">
        <w:t>e</w:t>
      </w:r>
      <w:proofErr w:type="spellEnd"/>
      <w:r>
        <w:t xml:space="preserve"> et applications de contraintes liées aux aléas miniers</w:t>
      </w:r>
      <w:r w:rsidR="009A78F7">
        <w:t>.</w:t>
      </w:r>
    </w:p>
    <w:p w14:paraId="2A5FD908" w14:textId="77777777" w:rsidR="0096089D" w:rsidRDefault="0096089D" w:rsidP="00F273A2">
      <w:pPr>
        <w:ind w:left="142" w:right="141" w:firstLine="142"/>
      </w:pPr>
    </w:p>
    <w:p w14:paraId="3A15CB73" w14:textId="77777777" w:rsidR="0096089D" w:rsidRPr="00391810" w:rsidRDefault="0096089D" w:rsidP="00F273A2">
      <w:pPr>
        <w:ind w:left="142" w:right="141" w:firstLine="142"/>
        <w:rPr>
          <w:u w:val="single"/>
        </w:rPr>
      </w:pPr>
      <w:r w:rsidRPr="00391810">
        <w:rPr>
          <w:u w:val="single"/>
        </w:rPr>
        <w:t>-Protection des haies bocagères et alignements d’arbres</w:t>
      </w:r>
    </w:p>
    <w:p w14:paraId="712AD686" w14:textId="77777777" w:rsidR="0096089D" w:rsidRDefault="0096089D" w:rsidP="00F273A2">
      <w:pPr>
        <w:ind w:left="142" w:right="141" w:firstLine="142"/>
      </w:pPr>
      <w:r>
        <w:t>Le PLUi actuel autorise la suppression d’une haie ou d’un alignement d’arbres sur 10 ml</w:t>
      </w:r>
    </w:p>
    <w:p w14:paraId="1374CFD0" w14:textId="77777777" w:rsidR="0096089D" w:rsidRDefault="0096089D" w:rsidP="00F273A2">
      <w:pPr>
        <w:ind w:left="142" w:right="141" w:firstLine="142"/>
      </w:pPr>
      <w:r>
        <w:t>Il est proposé de permettre par voie d’exception, une suppression d’une longueur supérieure à 10 ml après consultation des services de l’Etat.</w:t>
      </w:r>
    </w:p>
    <w:p w14:paraId="03551F3B" w14:textId="77777777" w:rsidR="0096089D" w:rsidRDefault="0096089D" w:rsidP="00F273A2">
      <w:pPr>
        <w:ind w:left="142" w:right="141" w:firstLine="142"/>
      </w:pPr>
    </w:p>
    <w:p w14:paraId="739BC48A" w14:textId="77777777" w:rsidR="0096089D" w:rsidRPr="00391810" w:rsidRDefault="0096089D" w:rsidP="00F273A2">
      <w:pPr>
        <w:ind w:left="142" w:right="141" w:firstLine="142"/>
        <w:rPr>
          <w:u w:val="single"/>
        </w:rPr>
      </w:pPr>
      <w:r w:rsidRPr="00391810">
        <w:rPr>
          <w:u w:val="single"/>
        </w:rPr>
        <w:t>Eléments de paysages à protéger, à conserver, à mettre en valeur</w:t>
      </w:r>
    </w:p>
    <w:p w14:paraId="77A3A07B" w14:textId="77777777" w:rsidR="0096089D" w:rsidRDefault="0096089D" w:rsidP="00F273A2">
      <w:pPr>
        <w:ind w:left="142" w:right="141" w:firstLine="142"/>
      </w:pPr>
      <w:r>
        <w:t>Mise en place de prescriptions de nature à assurer leur préservation notamment pour :</w:t>
      </w:r>
    </w:p>
    <w:p w14:paraId="5B50981A" w14:textId="58DC095C" w:rsidR="0096089D" w:rsidRDefault="0096089D" w:rsidP="00F273A2">
      <w:pPr>
        <w:ind w:left="142" w:right="141" w:firstLine="142"/>
      </w:pPr>
      <w:r>
        <w:t>-Les voies, chemins à conserver ou à créer</w:t>
      </w:r>
      <w:r w:rsidR="0038182C">
        <w:t>,</w:t>
      </w:r>
    </w:p>
    <w:p w14:paraId="3DE7FC61" w14:textId="77777777" w:rsidR="0096089D" w:rsidRDefault="0096089D" w:rsidP="00F273A2">
      <w:pPr>
        <w:ind w:left="142" w:right="141" w:firstLine="142"/>
      </w:pPr>
      <w:r>
        <w:t xml:space="preserve">-Les éléments du patrimoine bâti à mettre en valeur, à requalifier ou à restaurer selon 3 types de prescriptions : </w:t>
      </w:r>
    </w:p>
    <w:p w14:paraId="07C9F467" w14:textId="77777777" w:rsidR="0096089D" w:rsidRDefault="0096089D" w:rsidP="0038182C">
      <w:pPr>
        <w:ind w:left="142" w:right="141" w:firstLine="425"/>
      </w:pPr>
      <w:r>
        <w:t>-</w:t>
      </w:r>
      <w:r w:rsidRPr="0038182C">
        <w:rPr>
          <w:u w:val="single"/>
        </w:rPr>
        <w:t>Patrimoine exceptionnel</w:t>
      </w:r>
      <w:r>
        <w:t xml:space="preserve"> qui fait l’objet de fiches individualisées avec des prescriptions particulières pour chaque bâtiment,</w:t>
      </w:r>
    </w:p>
    <w:p w14:paraId="69B1BAC1" w14:textId="77777777" w:rsidR="0096089D" w:rsidRDefault="0096089D" w:rsidP="0038182C">
      <w:pPr>
        <w:ind w:left="142" w:right="141" w:firstLine="425"/>
      </w:pPr>
      <w:r>
        <w:t>-</w:t>
      </w:r>
      <w:r w:rsidRPr="0038182C">
        <w:rPr>
          <w:u w:val="single"/>
        </w:rPr>
        <w:t>Patrimoine remarquable</w:t>
      </w:r>
      <w:r>
        <w:t xml:space="preserve"> qui fait l’objet de prescriptions générales,</w:t>
      </w:r>
    </w:p>
    <w:p w14:paraId="625665D0" w14:textId="2A8BB0B5" w:rsidR="0096089D" w:rsidRDefault="0096089D" w:rsidP="0038182C">
      <w:pPr>
        <w:ind w:left="142" w:right="141" w:firstLine="425"/>
      </w:pPr>
      <w:r>
        <w:t>-</w:t>
      </w:r>
      <w:r w:rsidRPr="0038182C">
        <w:rPr>
          <w:u w:val="single"/>
        </w:rPr>
        <w:t xml:space="preserve">Patrimoine intéressant </w:t>
      </w:r>
      <w:r>
        <w:t>qui fait l’objet d prescriptions générales</w:t>
      </w:r>
      <w:r w:rsidR="009A78F7">
        <w:t>.</w:t>
      </w:r>
    </w:p>
    <w:p w14:paraId="278CC564" w14:textId="77777777" w:rsidR="0096089D" w:rsidRDefault="0096089D" w:rsidP="00F273A2">
      <w:pPr>
        <w:ind w:left="142" w:right="141" w:firstLine="142"/>
      </w:pPr>
    </w:p>
    <w:p w14:paraId="5E7D4539" w14:textId="77777777" w:rsidR="0096089D" w:rsidRPr="00D25F31" w:rsidRDefault="0096089D" w:rsidP="00F273A2">
      <w:pPr>
        <w:ind w:left="142" w:right="141" w:firstLine="142"/>
        <w:rPr>
          <w:u w:val="single"/>
        </w:rPr>
      </w:pPr>
      <w:r w:rsidRPr="00D25F31">
        <w:rPr>
          <w:u w:val="single"/>
        </w:rPr>
        <w:t>Linéaire de protection du commerce et de l’artisanat</w:t>
      </w:r>
    </w:p>
    <w:p w14:paraId="06D588E2" w14:textId="4C06E313" w:rsidR="0096089D" w:rsidRPr="00D25F31" w:rsidRDefault="0096089D" w:rsidP="00F273A2">
      <w:pPr>
        <w:ind w:left="142" w:right="141" w:firstLine="142"/>
      </w:pPr>
      <w:r w:rsidRPr="00D25F31">
        <w:t>Instauration d’un linéaire portant sur la protection du commerce pour les quinze communes (dont Port-Brillet) classées « Petites Villes de Demain »</w:t>
      </w:r>
      <w:r w:rsidR="009A78F7">
        <w:t>.</w:t>
      </w:r>
      <w:r w:rsidRPr="00D25F31">
        <w:t xml:space="preserve"> </w:t>
      </w:r>
    </w:p>
    <w:p w14:paraId="48F0EC2A" w14:textId="77777777" w:rsidR="0096089D" w:rsidRDefault="0096089D" w:rsidP="00F273A2">
      <w:pPr>
        <w:ind w:left="142" w:right="141" w:firstLine="142"/>
      </w:pPr>
    </w:p>
    <w:p w14:paraId="5DA0EB96" w14:textId="77777777" w:rsidR="0096089D" w:rsidRPr="00D25F31" w:rsidRDefault="0096089D" w:rsidP="00F273A2">
      <w:pPr>
        <w:ind w:left="142" w:right="141" w:firstLine="142"/>
        <w:rPr>
          <w:u w:val="single"/>
        </w:rPr>
      </w:pPr>
      <w:r w:rsidRPr="00D25F31">
        <w:rPr>
          <w:u w:val="single"/>
        </w:rPr>
        <w:t xml:space="preserve">Logement Social : </w:t>
      </w:r>
    </w:p>
    <w:p w14:paraId="017ABBA7" w14:textId="5A2602CD" w:rsidR="0096089D" w:rsidRDefault="0096089D" w:rsidP="00F273A2">
      <w:pPr>
        <w:ind w:left="142" w:right="141" w:firstLine="142"/>
      </w:pPr>
      <w:r>
        <w:t>Définition du logement social avec</w:t>
      </w:r>
      <w:r w:rsidR="0038182C">
        <w:t xml:space="preserve"> une</w:t>
      </w:r>
      <w:r>
        <w:t xml:space="preserve"> liste des produits correspondant au logement social.</w:t>
      </w:r>
    </w:p>
    <w:p w14:paraId="5C7DA732" w14:textId="77777777" w:rsidR="0096089D" w:rsidRDefault="0096089D" w:rsidP="00F273A2">
      <w:pPr>
        <w:ind w:left="142" w:right="141" w:firstLine="142"/>
      </w:pPr>
      <w:r>
        <w:t>Il est proposé pour ces ensembles une possibilité de déroger aux règles d’implantations par rapport aux limites séparatives et emprises publiques.</w:t>
      </w:r>
    </w:p>
    <w:p w14:paraId="5B84057A" w14:textId="77777777" w:rsidR="0096089D" w:rsidRDefault="0096089D" w:rsidP="00F273A2">
      <w:pPr>
        <w:ind w:left="142" w:right="141" w:firstLine="142"/>
      </w:pPr>
    </w:p>
    <w:p w14:paraId="72D2F63B" w14:textId="2C32DF3C" w:rsidR="0096089D" w:rsidRPr="00D25F31" w:rsidRDefault="0096089D" w:rsidP="00F273A2">
      <w:pPr>
        <w:ind w:left="142" w:right="141" w:firstLine="142"/>
      </w:pPr>
      <w:r>
        <w:t>Diverses modifications émanant des communes sont portées en proposition au niveau des OAP, modifications des règlements graphiques, d’emplacements réservés…</w:t>
      </w:r>
    </w:p>
    <w:p w14:paraId="223D1844" w14:textId="7F4662F0" w:rsidR="0096089D" w:rsidRDefault="0096089D" w:rsidP="00F273A2">
      <w:pPr>
        <w:ind w:left="142" w:right="141" w:firstLine="142"/>
        <w:rPr>
          <w:i/>
          <w:u w:val="single"/>
        </w:rPr>
      </w:pPr>
    </w:p>
    <w:p w14:paraId="4A4E83AD" w14:textId="77777777" w:rsidR="0038182C" w:rsidRDefault="0038182C" w:rsidP="00F273A2">
      <w:pPr>
        <w:ind w:left="142" w:right="141" w:firstLine="142"/>
        <w:rPr>
          <w:i/>
          <w:u w:val="single"/>
        </w:rPr>
      </w:pPr>
    </w:p>
    <w:p w14:paraId="1CD8B2A9" w14:textId="77777777" w:rsidR="0096089D" w:rsidRPr="005B5BC1" w:rsidRDefault="0096089D" w:rsidP="00F273A2">
      <w:pPr>
        <w:ind w:left="142" w:right="141" w:firstLine="142"/>
        <w:rPr>
          <w:u w:val="single"/>
        </w:rPr>
      </w:pPr>
      <w:r w:rsidRPr="005B5BC1">
        <w:rPr>
          <w:u w:val="single"/>
        </w:rPr>
        <w:lastRenderedPageBreak/>
        <w:t>Planning</w:t>
      </w:r>
    </w:p>
    <w:p w14:paraId="404ABB96" w14:textId="422749EE" w:rsidR="0096089D" w:rsidRDefault="0038182C" w:rsidP="00F273A2">
      <w:pPr>
        <w:ind w:left="142" w:right="141" w:firstLine="142"/>
      </w:pPr>
      <w:r>
        <w:t>-</w:t>
      </w:r>
      <w:r w:rsidR="0096089D">
        <w:t>Consultation jusqu’en septembre 2022</w:t>
      </w:r>
      <w:r w:rsidR="009A78F7">
        <w:t>,</w:t>
      </w:r>
    </w:p>
    <w:p w14:paraId="0E0B3A31" w14:textId="784BFAB0" w:rsidR="0096089D" w:rsidRDefault="0038182C" w:rsidP="0038182C">
      <w:pPr>
        <w:ind w:left="142" w:right="-567" w:firstLine="142"/>
      </w:pPr>
      <w:r>
        <w:t>-</w:t>
      </w:r>
      <w:r w:rsidR="0096089D">
        <w:t>Enquête publique et mise à disposition du public de fin 2022 à mars/avril 2023</w:t>
      </w:r>
      <w:r w:rsidR="009A78F7">
        <w:t>,</w:t>
      </w:r>
    </w:p>
    <w:p w14:paraId="5FC43554" w14:textId="2A54F04B" w:rsidR="0096089D" w:rsidRDefault="0038182C" w:rsidP="0038182C">
      <w:pPr>
        <w:ind w:left="142" w:right="-567" w:firstLine="142"/>
        <w:rPr>
          <w:i/>
          <w:u w:val="single"/>
        </w:rPr>
      </w:pPr>
      <w:r>
        <w:t>-</w:t>
      </w:r>
      <w:r w:rsidR="0096089D">
        <w:t>Approbation début été 2023.</w:t>
      </w:r>
    </w:p>
    <w:p w14:paraId="584F0029" w14:textId="77777777" w:rsidR="00F273A2" w:rsidRDefault="00F273A2" w:rsidP="00F273A2">
      <w:pPr>
        <w:tabs>
          <w:tab w:val="left" w:pos="284"/>
        </w:tabs>
        <w:ind w:left="142" w:right="141" w:firstLine="142"/>
        <w:rPr>
          <w:sz w:val="22"/>
          <w:szCs w:val="22"/>
        </w:rPr>
      </w:pPr>
    </w:p>
    <w:p w14:paraId="69C60F37" w14:textId="77777777" w:rsidR="00F273A2" w:rsidRDefault="00F273A2" w:rsidP="00F273A2">
      <w:pPr>
        <w:tabs>
          <w:tab w:val="left" w:pos="284"/>
        </w:tabs>
        <w:ind w:left="142" w:right="141" w:firstLine="142"/>
        <w:rPr>
          <w:sz w:val="22"/>
          <w:szCs w:val="22"/>
        </w:rPr>
      </w:pPr>
      <w:r>
        <w:rPr>
          <w:sz w:val="22"/>
          <w:szCs w:val="22"/>
        </w:rPr>
        <w:t>Le Conseil Municipal après débat, n’a pas d’observation particulière à formuler et prend acte du projet de modification n° 2 du Plan Local d’Urbanisme intercommunal avant enquête publique.</w:t>
      </w:r>
    </w:p>
    <w:p w14:paraId="42D2CCE4" w14:textId="77777777" w:rsidR="000D69D4" w:rsidRDefault="000D69D4" w:rsidP="008607B8">
      <w:pPr>
        <w:ind w:left="142" w:right="141" w:firstLine="142"/>
        <w:jc w:val="left"/>
        <w:rPr>
          <w:sz w:val="22"/>
          <w:szCs w:val="2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2410"/>
        <w:gridCol w:w="7513"/>
      </w:tblGrid>
      <w:tr w:rsidR="00905754" w:rsidRPr="000F393C" w14:paraId="5F4F4383" w14:textId="77777777" w:rsidTr="008607B8">
        <w:trPr>
          <w:trHeight w:val="514"/>
        </w:trPr>
        <w:tc>
          <w:tcPr>
            <w:tcW w:w="2410" w:type="dxa"/>
            <w:shd w:val="clear" w:color="auto" w:fill="D9D9D9"/>
          </w:tcPr>
          <w:p w14:paraId="10ED1817" w14:textId="414E6BF3" w:rsidR="00905754" w:rsidRPr="002277BB" w:rsidRDefault="00905754" w:rsidP="00A87744">
            <w:pPr>
              <w:ind w:left="34" w:right="141" w:firstLine="0"/>
              <w:jc w:val="center"/>
              <w:rPr>
                <w:rFonts w:eastAsia="Calibri"/>
                <w:b/>
                <w:sz w:val="22"/>
                <w:szCs w:val="22"/>
                <w:lang w:eastAsia="en-US"/>
              </w:rPr>
            </w:pPr>
            <w:bookmarkStart w:id="1" w:name="_Hlk106719222"/>
            <w:r w:rsidRPr="002277BB">
              <w:rPr>
                <w:rFonts w:eastAsia="Calibri"/>
                <w:b/>
                <w:sz w:val="22"/>
                <w:szCs w:val="22"/>
                <w:lang w:eastAsia="en-US"/>
              </w:rPr>
              <w:t xml:space="preserve">QUESTION </w:t>
            </w:r>
            <w:r w:rsidR="002277BB" w:rsidRPr="002277BB">
              <w:rPr>
                <w:rFonts w:eastAsia="Calibri"/>
                <w:b/>
                <w:sz w:val="22"/>
                <w:szCs w:val="22"/>
                <w:lang w:eastAsia="en-US"/>
              </w:rPr>
              <w:t>4</w:t>
            </w:r>
          </w:p>
          <w:p w14:paraId="72C1D8CF" w14:textId="636648D7" w:rsidR="00905754" w:rsidRPr="002277BB" w:rsidRDefault="00983CCA" w:rsidP="00A87744">
            <w:pPr>
              <w:ind w:left="34" w:right="141" w:firstLine="0"/>
              <w:jc w:val="center"/>
              <w:rPr>
                <w:rFonts w:eastAsia="Calibri"/>
                <w:b/>
                <w:sz w:val="22"/>
                <w:szCs w:val="22"/>
                <w:lang w:eastAsia="en-US"/>
              </w:rPr>
            </w:pPr>
            <w:proofErr w:type="spellStart"/>
            <w:r w:rsidRPr="002277BB">
              <w:rPr>
                <w:rFonts w:eastAsia="Calibri"/>
                <w:b/>
                <w:sz w:val="22"/>
                <w:szCs w:val="22"/>
                <w:lang w:eastAsia="en-US"/>
              </w:rPr>
              <w:t>Délib</w:t>
            </w:r>
            <w:proofErr w:type="spellEnd"/>
            <w:r w:rsidRPr="002277BB">
              <w:rPr>
                <w:rFonts w:eastAsia="Calibri"/>
                <w:b/>
                <w:sz w:val="22"/>
                <w:szCs w:val="22"/>
                <w:lang w:eastAsia="en-US"/>
              </w:rPr>
              <w:t xml:space="preserve"> </w:t>
            </w:r>
            <w:r w:rsidR="00A6379C">
              <w:rPr>
                <w:rFonts w:eastAsia="Calibri"/>
                <w:b/>
                <w:sz w:val="22"/>
                <w:szCs w:val="22"/>
                <w:lang w:eastAsia="en-US"/>
              </w:rPr>
              <w:t>2022-0</w:t>
            </w:r>
            <w:r w:rsidR="00A93085">
              <w:rPr>
                <w:rFonts w:eastAsia="Calibri"/>
                <w:b/>
                <w:sz w:val="22"/>
                <w:szCs w:val="22"/>
                <w:lang w:eastAsia="en-US"/>
              </w:rPr>
              <w:t>9-73</w:t>
            </w:r>
          </w:p>
        </w:tc>
        <w:tc>
          <w:tcPr>
            <w:tcW w:w="7513" w:type="dxa"/>
            <w:shd w:val="clear" w:color="auto" w:fill="D9D9D9"/>
          </w:tcPr>
          <w:p w14:paraId="11A76EB8" w14:textId="491B3322" w:rsidR="00A45A9D" w:rsidRPr="00A6379C" w:rsidRDefault="00A93085" w:rsidP="00A93085">
            <w:pPr>
              <w:ind w:left="0" w:right="-2" w:firstLine="33"/>
              <w:jc w:val="left"/>
              <w:rPr>
                <w:b/>
                <w:sz w:val="22"/>
                <w:szCs w:val="22"/>
                <w:lang w:eastAsia="en-US"/>
              </w:rPr>
            </w:pPr>
            <w:r w:rsidRPr="00A95A4A">
              <w:rPr>
                <w:b/>
              </w:rPr>
              <w:t>PRESENTATION RAPPORT DE LA CHAMBRE REGIONALE DES COMPTES DE LA COMMUNAUTE D’AGGLOMERATION DE LAVAL</w:t>
            </w:r>
          </w:p>
        </w:tc>
      </w:tr>
      <w:bookmarkEnd w:id="1"/>
    </w:tbl>
    <w:p w14:paraId="7EDDDB0B" w14:textId="02A8C3AD" w:rsidR="00350710" w:rsidRDefault="00350710" w:rsidP="008607B8">
      <w:pPr>
        <w:ind w:left="142" w:right="141" w:firstLine="0"/>
        <w:jc w:val="left"/>
        <w:rPr>
          <w:iCs/>
          <w:sz w:val="22"/>
          <w:szCs w:val="22"/>
        </w:rPr>
      </w:pPr>
    </w:p>
    <w:p w14:paraId="1F677620" w14:textId="51CEF40B" w:rsidR="004255BB" w:rsidRPr="0038182C" w:rsidRDefault="004255BB" w:rsidP="004255BB">
      <w:pPr>
        <w:ind w:left="142" w:right="141" w:firstLine="142"/>
        <w:rPr>
          <w:b/>
          <w:iCs/>
          <w:sz w:val="22"/>
          <w:szCs w:val="22"/>
        </w:rPr>
      </w:pPr>
      <w:r w:rsidRPr="0038182C">
        <w:rPr>
          <w:b/>
          <w:iCs/>
          <w:sz w:val="22"/>
          <w:szCs w:val="22"/>
        </w:rPr>
        <w:t>Exposé</w:t>
      </w:r>
    </w:p>
    <w:p w14:paraId="22AFFCCC" w14:textId="37DDD27A" w:rsidR="004255BB" w:rsidRPr="0038182C" w:rsidRDefault="004255BB" w:rsidP="004255BB">
      <w:pPr>
        <w:ind w:left="142" w:right="141" w:firstLine="142"/>
        <w:rPr>
          <w:iCs/>
          <w:sz w:val="10"/>
          <w:szCs w:val="10"/>
        </w:rPr>
      </w:pPr>
    </w:p>
    <w:p w14:paraId="61800B23" w14:textId="17932DC3" w:rsidR="00562B31" w:rsidRDefault="00562B31" w:rsidP="00654B47">
      <w:pPr>
        <w:tabs>
          <w:tab w:val="left" w:pos="284"/>
        </w:tabs>
        <w:ind w:left="0" w:right="283" w:firstLine="142"/>
        <w:rPr>
          <w:sz w:val="22"/>
          <w:szCs w:val="22"/>
        </w:rPr>
      </w:pPr>
      <w:r>
        <w:rPr>
          <w:sz w:val="22"/>
          <w:szCs w:val="22"/>
        </w:rPr>
        <w:t>Le Maire présente le rapport comportant les observations définitives de la Chambre Régionale des Comptes des Pays de la Loire, sur la gestion de la communauté d’agglomération de Laval pour les exercices 2016 et suivants, en application des dispositions de l’article L. 243-7-II du Code des Juridictions Financières.</w:t>
      </w:r>
    </w:p>
    <w:p w14:paraId="1702901D" w14:textId="411F6AF3" w:rsidR="004255BB" w:rsidRDefault="004255BB" w:rsidP="00654B47">
      <w:pPr>
        <w:spacing w:after="160" w:line="259" w:lineRule="auto"/>
        <w:ind w:left="0" w:right="283" w:firstLine="142"/>
        <w:contextualSpacing/>
        <w:rPr>
          <w:sz w:val="22"/>
          <w:szCs w:val="22"/>
        </w:rPr>
      </w:pPr>
    </w:p>
    <w:p w14:paraId="65E5D90A" w14:textId="21BFD8CD" w:rsidR="004255BB" w:rsidRDefault="004255BB" w:rsidP="00654B47">
      <w:pPr>
        <w:ind w:left="0" w:right="283" w:firstLine="142"/>
      </w:pPr>
      <w:r w:rsidRPr="00D54D12">
        <w:t xml:space="preserve">Les principales </w:t>
      </w:r>
      <w:r>
        <w:t xml:space="preserve">observations portent sur : </w:t>
      </w:r>
    </w:p>
    <w:p w14:paraId="3DC4543C" w14:textId="77777777" w:rsidR="004255BB" w:rsidRPr="00A87744" w:rsidRDefault="004255BB" w:rsidP="00654B47">
      <w:pPr>
        <w:ind w:left="0" w:right="141" w:firstLine="142"/>
        <w:rPr>
          <w:i/>
          <w:sz w:val="10"/>
          <w:szCs w:val="10"/>
          <w:u w:val="single"/>
        </w:rPr>
      </w:pPr>
    </w:p>
    <w:p w14:paraId="5049E352" w14:textId="7489DD52" w:rsidR="004255BB" w:rsidRDefault="0038182C" w:rsidP="00654B47">
      <w:pPr>
        <w:ind w:left="142" w:right="141" w:firstLine="142"/>
      </w:pPr>
      <w:r>
        <w:t>-</w:t>
      </w:r>
      <w:r w:rsidR="004255BB" w:rsidRPr="00F17F12">
        <w:t>Un</w:t>
      </w:r>
      <w:r w:rsidR="004255BB">
        <w:t xml:space="preserve"> périmètre institutionnel qui n’englobe pas toutes les dimensions territoriales avec une préconisation à repenser le nouveau SCOT en lien avec les autres interco</w:t>
      </w:r>
      <w:r>
        <w:t>mmunalités</w:t>
      </w:r>
      <w:r w:rsidR="004255BB">
        <w:t xml:space="preserve"> de la Mayenne</w:t>
      </w:r>
      <w:r w:rsidR="00A87744">
        <w:t>,</w:t>
      </w:r>
    </w:p>
    <w:p w14:paraId="3DA2B215" w14:textId="636A6E4C" w:rsidR="004255BB" w:rsidRDefault="0038182C" w:rsidP="00654B47">
      <w:pPr>
        <w:ind w:left="142" w:right="141" w:firstLine="142"/>
      </w:pPr>
      <w:r>
        <w:t>-</w:t>
      </w:r>
      <w:r w:rsidR="004255BB">
        <w:t>Une situation comptable à fiabiliser au niveau du patrimoine, du provisionnement et du hors bilan,</w:t>
      </w:r>
    </w:p>
    <w:p w14:paraId="25969BAF" w14:textId="051654CC" w:rsidR="004255BB" w:rsidRDefault="0038182C" w:rsidP="00654B47">
      <w:pPr>
        <w:ind w:left="142" w:right="141" w:firstLine="142"/>
      </w:pPr>
      <w:r>
        <w:t>-</w:t>
      </w:r>
      <w:r w:rsidR="004255BB">
        <w:t>Une bonne situation financière mais avec une vision pluriannuelle des investissements à construire,</w:t>
      </w:r>
    </w:p>
    <w:p w14:paraId="1DDF4A10" w14:textId="77777777" w:rsidR="004255BB" w:rsidRDefault="004255BB" w:rsidP="00654B47">
      <w:pPr>
        <w:ind w:left="142" w:right="141" w:firstLine="142"/>
      </w:pPr>
      <w:r>
        <w:t>Des relations financières avec les communes à rendre plus lisibles, plus développées en matière de solidarité et mieux coordonnées sur le territoire,</w:t>
      </w:r>
    </w:p>
    <w:p w14:paraId="1A291837" w14:textId="77777777" w:rsidR="004255BB" w:rsidRDefault="004255BB" w:rsidP="00654B47">
      <w:pPr>
        <w:ind w:left="142" w:right="141" w:firstLine="142"/>
      </w:pPr>
      <w:r>
        <w:t>Des lignes directrices de gestion à finaliser,</w:t>
      </w:r>
    </w:p>
    <w:p w14:paraId="3592A5A3" w14:textId="77777777" w:rsidR="004255BB" w:rsidRDefault="004255BB" w:rsidP="00654B47">
      <w:pPr>
        <w:ind w:left="142" w:right="141" w:firstLine="142"/>
      </w:pPr>
      <w:r>
        <w:t>Une gouvernance complexe qui nécessite une formalisation et la mise en place d’outils de contrôle interne et externe : gouvernance administrative complexe notamment services communs avec la ville de Laval.</w:t>
      </w:r>
    </w:p>
    <w:p w14:paraId="55E925C5" w14:textId="77777777" w:rsidR="004255BB" w:rsidRDefault="004255BB" w:rsidP="00654B47">
      <w:pPr>
        <w:ind w:left="0" w:right="141" w:firstLine="142"/>
      </w:pPr>
    </w:p>
    <w:p w14:paraId="6C5AE250" w14:textId="77777777" w:rsidR="004255BB" w:rsidRDefault="004255BB" w:rsidP="00654B47">
      <w:pPr>
        <w:ind w:left="0" w:right="141" w:firstLine="142"/>
      </w:pPr>
      <w:r>
        <w:t>Les recommandations :</w:t>
      </w:r>
    </w:p>
    <w:p w14:paraId="75A8F88B" w14:textId="77777777" w:rsidR="004255BB" w:rsidRPr="00A87744" w:rsidRDefault="004255BB" w:rsidP="00654B47">
      <w:pPr>
        <w:ind w:left="0" w:right="141" w:firstLine="142"/>
        <w:rPr>
          <w:i/>
          <w:sz w:val="10"/>
          <w:szCs w:val="10"/>
          <w:u w:val="single"/>
        </w:rPr>
      </w:pPr>
    </w:p>
    <w:p w14:paraId="6E53D279" w14:textId="77777777" w:rsidR="004255BB" w:rsidRDefault="004255BB" w:rsidP="00654B47">
      <w:pPr>
        <w:autoSpaceDE w:val="0"/>
        <w:autoSpaceDN w:val="0"/>
        <w:adjustRightInd w:val="0"/>
        <w:ind w:left="0" w:right="141" w:firstLine="142"/>
        <w:rPr>
          <w:rFonts w:ascii="Times-Roman" w:eastAsiaTheme="minorHAnsi" w:hAnsi="Times-Roman" w:cs="Times-Roman"/>
          <w:lang w:eastAsia="en-US"/>
        </w:rPr>
      </w:pPr>
      <w:r>
        <w:rPr>
          <w:rFonts w:ascii="Times-Roman" w:eastAsiaTheme="minorHAnsi" w:hAnsi="Times-Roman" w:cs="Times-Roman"/>
          <w:lang w:eastAsia="en-US"/>
        </w:rPr>
        <w:t xml:space="preserve">-Poursuivre en lien avec les autres établissements publics de coopération intercommunale (EPCI) </w:t>
      </w:r>
      <w:r>
        <w:rPr>
          <w:rFonts w:ascii="TimesNewRomanPSMT" w:eastAsiaTheme="minorHAnsi" w:hAnsi="TimesNewRomanPSMT" w:cs="TimesNewRomanPSMT"/>
          <w:lang w:eastAsia="en-US"/>
        </w:rPr>
        <w:t>et l’</w:t>
      </w:r>
      <w:r>
        <w:rPr>
          <w:rFonts w:ascii="Times-Roman" w:eastAsiaTheme="minorHAnsi" w:hAnsi="Times-Roman" w:cs="Times-Roman"/>
          <w:lang w:eastAsia="en-US"/>
        </w:rPr>
        <w:t>É</w:t>
      </w:r>
      <w:r>
        <w:rPr>
          <w:rFonts w:ascii="TimesNewRomanPSMT" w:eastAsiaTheme="minorHAnsi" w:hAnsi="TimesNewRomanPSMT" w:cs="TimesNewRomanPSMT"/>
          <w:lang w:eastAsia="en-US"/>
        </w:rPr>
        <w:t xml:space="preserve">tat le processus de création d’un nouveau schéma de </w:t>
      </w:r>
      <w:r>
        <w:rPr>
          <w:rFonts w:ascii="Times-Roman" w:eastAsiaTheme="minorHAnsi" w:hAnsi="Times-Roman" w:cs="Times-Roman"/>
          <w:lang w:eastAsia="en-US"/>
        </w:rPr>
        <w:t>cohérence territoriale (SCOT).</w:t>
      </w:r>
    </w:p>
    <w:p w14:paraId="20BE4E0A" w14:textId="5E360ABA" w:rsidR="004255BB" w:rsidRDefault="004255BB" w:rsidP="00654B47">
      <w:pPr>
        <w:autoSpaceDE w:val="0"/>
        <w:autoSpaceDN w:val="0"/>
        <w:adjustRightInd w:val="0"/>
        <w:ind w:left="0" w:right="141" w:firstLine="142"/>
        <w:rPr>
          <w:rFonts w:ascii="Times-Roman" w:eastAsiaTheme="minorHAnsi" w:hAnsi="Times-Roman" w:cs="Times-Roman"/>
          <w:lang w:eastAsia="en-US"/>
        </w:rPr>
      </w:pPr>
      <w:r>
        <w:rPr>
          <w:rFonts w:ascii="Times-Roman" w:eastAsiaTheme="minorHAnsi" w:hAnsi="Times-Roman" w:cs="Times-Roman"/>
          <w:lang w:eastAsia="en-US"/>
        </w:rPr>
        <w:t>-Doter le plan climat air-</w:t>
      </w:r>
      <w:r>
        <w:rPr>
          <w:rFonts w:ascii="TimesNewRomanPSMT" w:eastAsiaTheme="minorHAnsi" w:hAnsi="TimesNewRomanPSMT" w:cs="TimesNewRomanPSMT"/>
          <w:lang w:eastAsia="en-US"/>
        </w:rPr>
        <w:t xml:space="preserve">énergie territorial (PCAET) d’un volet </w:t>
      </w:r>
      <w:r>
        <w:rPr>
          <w:rFonts w:ascii="Times-Roman" w:eastAsiaTheme="minorHAnsi" w:hAnsi="Times-Roman" w:cs="Times-Roman"/>
          <w:lang w:eastAsia="en-US"/>
        </w:rPr>
        <w:t>budgétaire précis</w:t>
      </w:r>
      <w:r w:rsidR="009A78F7">
        <w:rPr>
          <w:rFonts w:ascii="Times-Roman" w:eastAsiaTheme="minorHAnsi" w:hAnsi="Times-Roman" w:cs="Times-Roman"/>
          <w:lang w:eastAsia="en-US"/>
        </w:rPr>
        <w:t>,</w:t>
      </w:r>
    </w:p>
    <w:p w14:paraId="3FC4A6A1" w14:textId="58083E7F" w:rsidR="004255BB" w:rsidRDefault="004255BB" w:rsidP="00654B47">
      <w:pPr>
        <w:autoSpaceDE w:val="0"/>
        <w:autoSpaceDN w:val="0"/>
        <w:adjustRightInd w:val="0"/>
        <w:ind w:left="0" w:right="141" w:firstLine="142"/>
        <w:rPr>
          <w:rFonts w:ascii="Times-Roman" w:eastAsiaTheme="minorHAnsi" w:hAnsi="Times-Roman" w:cs="Times-Roman"/>
          <w:lang w:eastAsia="en-US"/>
        </w:rPr>
      </w:pPr>
      <w:r>
        <w:rPr>
          <w:rFonts w:ascii="Times-Roman" w:eastAsiaTheme="minorHAnsi" w:hAnsi="Times-Roman" w:cs="Times-Roman"/>
          <w:lang w:eastAsia="en-US"/>
        </w:rPr>
        <w:t xml:space="preserve">-Se rapprocher du comptable public afin de mettre en cohérence </w:t>
      </w:r>
      <w:r>
        <w:rPr>
          <w:rFonts w:ascii="TimesNewRomanPSMT" w:eastAsiaTheme="minorHAnsi" w:hAnsi="TimesNewRomanPSMT" w:cs="TimesNewRomanPSMT"/>
          <w:lang w:eastAsia="en-US"/>
        </w:rPr>
        <w:t xml:space="preserve">l’inventaire comptable de l’EPCI </w:t>
      </w:r>
      <w:r>
        <w:rPr>
          <w:rFonts w:ascii="Times-Roman" w:eastAsiaTheme="minorHAnsi" w:hAnsi="Times-Roman" w:cs="Times-Roman"/>
          <w:lang w:eastAsia="en-US"/>
        </w:rPr>
        <w:t xml:space="preserve">et </w:t>
      </w:r>
      <w:r>
        <w:rPr>
          <w:rFonts w:ascii="TimesNewRomanPSMT" w:eastAsiaTheme="minorHAnsi" w:hAnsi="TimesNewRomanPSMT" w:cs="TimesNewRomanPSMT"/>
          <w:lang w:eastAsia="en-US"/>
        </w:rPr>
        <w:t xml:space="preserve">l’état de l’actif </w:t>
      </w:r>
      <w:r>
        <w:rPr>
          <w:rFonts w:ascii="Times-Roman" w:eastAsiaTheme="minorHAnsi" w:hAnsi="Times-Roman" w:cs="Times-Roman"/>
          <w:lang w:eastAsia="en-US"/>
        </w:rPr>
        <w:t>(instructions budgétaires M14 et M4)</w:t>
      </w:r>
      <w:r w:rsidR="009A78F7">
        <w:rPr>
          <w:rFonts w:ascii="Times-Roman" w:eastAsiaTheme="minorHAnsi" w:hAnsi="Times-Roman" w:cs="Times-Roman"/>
          <w:lang w:eastAsia="en-US"/>
        </w:rPr>
        <w:t>,</w:t>
      </w:r>
    </w:p>
    <w:p w14:paraId="763955E3" w14:textId="29A1FA04" w:rsidR="004255BB" w:rsidRDefault="004255BB" w:rsidP="00654B47">
      <w:pPr>
        <w:autoSpaceDE w:val="0"/>
        <w:autoSpaceDN w:val="0"/>
        <w:adjustRightInd w:val="0"/>
        <w:ind w:left="0" w:right="141" w:firstLine="142"/>
        <w:rPr>
          <w:rFonts w:ascii="TimesNewRomanPSMT" w:eastAsiaTheme="minorHAnsi" w:hAnsi="TimesNewRomanPSMT" w:cs="TimesNewRomanPSMT"/>
          <w:lang w:eastAsia="en-US"/>
        </w:rPr>
      </w:pPr>
      <w:r>
        <w:rPr>
          <w:rFonts w:ascii="Times-Roman" w:eastAsiaTheme="minorHAnsi" w:hAnsi="Times-Roman" w:cs="Times-Roman"/>
          <w:lang w:eastAsia="en-US"/>
        </w:rPr>
        <w:t xml:space="preserve">-Améliorer le pilotage budgétaire en ajustant davantage la prévision à </w:t>
      </w:r>
      <w:r>
        <w:rPr>
          <w:rFonts w:ascii="TimesNewRomanPSMT" w:eastAsiaTheme="minorHAnsi" w:hAnsi="TimesNewRomanPSMT" w:cs="TimesNewRomanPSMT"/>
          <w:lang w:eastAsia="en-US"/>
        </w:rPr>
        <w:t xml:space="preserve">l’exécution afin de diminuer les </w:t>
      </w:r>
      <w:r>
        <w:rPr>
          <w:rFonts w:ascii="Times-Roman" w:eastAsiaTheme="minorHAnsi" w:hAnsi="Times-Roman" w:cs="Times-Roman"/>
          <w:lang w:eastAsia="en-US"/>
        </w:rPr>
        <w:t xml:space="preserve">annulations de crédits </w:t>
      </w:r>
      <w:r>
        <w:rPr>
          <w:rFonts w:ascii="TimesNewRomanPSMT" w:eastAsiaTheme="minorHAnsi" w:hAnsi="TimesNewRomanPSMT" w:cs="TimesNewRomanPSMT"/>
          <w:lang w:eastAsia="en-US"/>
        </w:rPr>
        <w:t>en fin d’exercice</w:t>
      </w:r>
      <w:r w:rsidR="009A78F7">
        <w:rPr>
          <w:rFonts w:ascii="TimesNewRomanPSMT" w:eastAsiaTheme="minorHAnsi" w:hAnsi="TimesNewRomanPSMT" w:cs="TimesNewRomanPSMT"/>
          <w:lang w:eastAsia="en-US"/>
        </w:rPr>
        <w:t>,</w:t>
      </w:r>
    </w:p>
    <w:p w14:paraId="10A0D8C8" w14:textId="38CC4B6E" w:rsidR="004255BB" w:rsidRDefault="004255BB" w:rsidP="00654B47">
      <w:pPr>
        <w:autoSpaceDE w:val="0"/>
        <w:autoSpaceDN w:val="0"/>
        <w:adjustRightInd w:val="0"/>
        <w:ind w:left="0" w:right="141" w:firstLine="142"/>
        <w:rPr>
          <w:rFonts w:ascii="Times-Roman" w:eastAsiaTheme="minorHAnsi" w:hAnsi="Times-Roman" w:cs="Times-Roman"/>
          <w:lang w:eastAsia="en-US"/>
        </w:rPr>
      </w:pPr>
      <w:r>
        <w:rPr>
          <w:rFonts w:ascii="Times-Bold" w:eastAsiaTheme="minorHAnsi" w:hAnsi="Times-Bold" w:cs="Times-Bold"/>
          <w:b/>
          <w:bCs/>
          <w:lang w:eastAsia="en-US"/>
        </w:rPr>
        <w:t>-</w:t>
      </w:r>
      <w:r>
        <w:rPr>
          <w:rFonts w:ascii="Times-Roman" w:eastAsiaTheme="minorHAnsi" w:hAnsi="Times-Roman" w:cs="Times-Roman"/>
          <w:lang w:eastAsia="en-US"/>
        </w:rPr>
        <w:t xml:space="preserve">Établir dès que possible un pacte financier et fiscal explicitant les </w:t>
      </w:r>
      <w:r>
        <w:rPr>
          <w:rFonts w:ascii="TimesNewRomanPSMT" w:eastAsiaTheme="minorHAnsi" w:hAnsi="TimesNewRomanPSMT" w:cs="TimesNewRomanPSMT"/>
          <w:lang w:eastAsia="en-US"/>
        </w:rPr>
        <w:t xml:space="preserve">relations financières de l’EPCI et organisant la solidarité </w:t>
      </w:r>
      <w:r>
        <w:rPr>
          <w:rFonts w:ascii="Times-Roman" w:eastAsiaTheme="minorHAnsi" w:hAnsi="Times-Roman" w:cs="Times-Roman"/>
          <w:lang w:eastAsia="en-US"/>
        </w:rPr>
        <w:t>et la coordination sur le territoire</w:t>
      </w:r>
      <w:r w:rsidR="009A78F7">
        <w:rPr>
          <w:rFonts w:ascii="Times-Roman" w:eastAsiaTheme="minorHAnsi" w:hAnsi="Times-Roman" w:cs="Times-Roman"/>
          <w:lang w:eastAsia="en-US"/>
        </w:rPr>
        <w:t>,</w:t>
      </w:r>
    </w:p>
    <w:p w14:paraId="05A9391E" w14:textId="293B1E26" w:rsidR="004255BB" w:rsidRDefault="004255BB" w:rsidP="00654B47">
      <w:pPr>
        <w:autoSpaceDE w:val="0"/>
        <w:autoSpaceDN w:val="0"/>
        <w:adjustRightInd w:val="0"/>
        <w:ind w:left="0" w:right="141" w:firstLine="142"/>
        <w:rPr>
          <w:rFonts w:ascii="Times-Roman" w:eastAsiaTheme="minorHAnsi" w:hAnsi="Times-Roman" w:cs="Times-Roman"/>
          <w:lang w:eastAsia="en-US"/>
        </w:rPr>
      </w:pPr>
      <w:r>
        <w:rPr>
          <w:rFonts w:ascii="Times-Roman" w:eastAsiaTheme="minorHAnsi" w:hAnsi="Times-Roman" w:cs="Times-Roman"/>
          <w:lang w:eastAsia="en-US"/>
        </w:rPr>
        <w:t xml:space="preserve"> </w:t>
      </w:r>
      <w:r>
        <w:rPr>
          <w:rFonts w:ascii="TimesNewRomanPSMT" w:eastAsiaTheme="minorHAnsi" w:hAnsi="TimesNewRomanPSMT" w:cs="TimesNewRomanPSMT"/>
          <w:lang w:eastAsia="en-US"/>
        </w:rPr>
        <w:t xml:space="preserve">-Finaliser les lignes directrices de gestion de l’entité en particulier sur </w:t>
      </w:r>
      <w:r>
        <w:rPr>
          <w:rFonts w:ascii="Times-Roman" w:eastAsiaTheme="minorHAnsi" w:hAnsi="Times-Roman" w:cs="Times-Roman"/>
          <w:lang w:eastAsia="en-US"/>
        </w:rPr>
        <w:t>la gestion prévisionnelle des effectifs</w:t>
      </w:r>
      <w:r w:rsidR="00AA5A39">
        <w:rPr>
          <w:rFonts w:ascii="Times-Roman" w:eastAsiaTheme="minorHAnsi" w:hAnsi="Times-Roman" w:cs="Times-Roman"/>
          <w:lang w:eastAsia="en-US"/>
        </w:rPr>
        <w:t>,</w:t>
      </w:r>
    </w:p>
    <w:p w14:paraId="4800D9D0" w14:textId="2D9F4C05" w:rsidR="004255BB" w:rsidRDefault="004255BB" w:rsidP="00654B47">
      <w:pPr>
        <w:autoSpaceDE w:val="0"/>
        <w:autoSpaceDN w:val="0"/>
        <w:adjustRightInd w:val="0"/>
        <w:ind w:left="0" w:right="141" w:firstLine="142"/>
        <w:rPr>
          <w:rFonts w:ascii="Times-Roman" w:eastAsiaTheme="minorHAnsi" w:hAnsi="Times-Roman" w:cs="Times-Roman"/>
          <w:lang w:eastAsia="en-US"/>
        </w:rPr>
      </w:pPr>
      <w:r>
        <w:rPr>
          <w:rFonts w:ascii="Times-Roman" w:eastAsiaTheme="minorHAnsi" w:hAnsi="Times-Roman" w:cs="Times-Roman"/>
          <w:lang w:eastAsia="en-US"/>
        </w:rPr>
        <w:t>-Mettre fin à la prime d</w:t>
      </w:r>
      <w:r>
        <w:rPr>
          <w:rFonts w:ascii="TimesNewRomanPSMT" w:eastAsiaTheme="minorHAnsi" w:hAnsi="TimesNewRomanPSMT" w:cs="TimesNewRomanPSMT"/>
          <w:lang w:eastAsia="en-US"/>
        </w:rPr>
        <w:t xml:space="preserve">e fin d’année à l’occasion de la mise en place </w:t>
      </w:r>
      <w:r>
        <w:rPr>
          <w:rFonts w:ascii="Times-Roman" w:eastAsiaTheme="minorHAnsi" w:hAnsi="Times-Roman" w:cs="Times-Roman"/>
          <w:lang w:eastAsia="en-US"/>
        </w:rPr>
        <w:t>du nouveau régime indemnitaire</w:t>
      </w:r>
      <w:r w:rsidR="009A78F7">
        <w:rPr>
          <w:rFonts w:ascii="Times-Roman" w:eastAsiaTheme="minorHAnsi" w:hAnsi="Times-Roman" w:cs="Times-Roman"/>
          <w:lang w:eastAsia="en-US"/>
        </w:rPr>
        <w:t>,</w:t>
      </w:r>
      <w:r>
        <w:rPr>
          <w:rFonts w:ascii="Times-Roman" w:eastAsiaTheme="minorHAnsi" w:hAnsi="Times-Roman" w:cs="Times-Roman"/>
          <w:lang w:eastAsia="en-US"/>
        </w:rPr>
        <w:t xml:space="preserve"> </w:t>
      </w:r>
    </w:p>
    <w:p w14:paraId="63B0D6F4" w14:textId="77777777" w:rsidR="004255BB" w:rsidRDefault="004255BB" w:rsidP="00654B47">
      <w:pPr>
        <w:autoSpaceDE w:val="0"/>
        <w:autoSpaceDN w:val="0"/>
        <w:adjustRightInd w:val="0"/>
        <w:ind w:left="0" w:right="141" w:firstLine="142"/>
        <w:rPr>
          <w:i/>
          <w:u w:val="single"/>
        </w:rPr>
      </w:pPr>
      <w:r>
        <w:rPr>
          <w:rFonts w:ascii="Times-Roman" w:eastAsiaTheme="minorHAnsi" w:hAnsi="Times-Roman" w:cs="Times-Roman"/>
          <w:lang w:eastAsia="en-US"/>
        </w:rPr>
        <w:t xml:space="preserve">-Consolider et développer le dispositif de suivi en continu des entités liées à </w:t>
      </w:r>
      <w:r>
        <w:rPr>
          <w:rFonts w:ascii="TimesNewRomanPSMT" w:eastAsiaTheme="minorHAnsi" w:hAnsi="TimesNewRomanPSMT" w:cs="TimesNewRomanPSMT"/>
          <w:lang w:eastAsia="en-US"/>
        </w:rPr>
        <w:t>l’EPCI.</w:t>
      </w:r>
    </w:p>
    <w:p w14:paraId="1233390B" w14:textId="77777777" w:rsidR="004255BB" w:rsidRDefault="004255BB" w:rsidP="00654B47">
      <w:pPr>
        <w:ind w:left="0" w:right="141" w:firstLine="142"/>
        <w:rPr>
          <w:i/>
          <w:u w:val="single"/>
        </w:rPr>
      </w:pPr>
    </w:p>
    <w:p w14:paraId="52200BC6" w14:textId="20DBA9FA" w:rsidR="004255BB" w:rsidRDefault="0038182C" w:rsidP="00654B47">
      <w:pPr>
        <w:ind w:left="0" w:right="141" w:firstLine="142"/>
      </w:pPr>
      <w:r>
        <w:t>Depuis, des mesures ont été mises en place, notamment :</w:t>
      </w:r>
    </w:p>
    <w:p w14:paraId="32708E49" w14:textId="77777777" w:rsidR="004255BB" w:rsidRPr="00A87744" w:rsidRDefault="004255BB" w:rsidP="00654B47">
      <w:pPr>
        <w:ind w:left="0" w:right="141" w:firstLine="142"/>
        <w:rPr>
          <w:sz w:val="10"/>
          <w:szCs w:val="10"/>
        </w:rPr>
      </w:pPr>
    </w:p>
    <w:p w14:paraId="230F5AD1" w14:textId="53342E16" w:rsidR="004255BB" w:rsidRDefault="00A87744" w:rsidP="00654B47">
      <w:pPr>
        <w:ind w:left="142" w:right="141" w:firstLine="0"/>
      </w:pPr>
      <w:r>
        <w:t>-</w:t>
      </w:r>
      <w:r w:rsidR="004255BB">
        <w:t>la mutualisation de la direction générale</w:t>
      </w:r>
      <w:r w:rsidR="009A78F7">
        <w:t>,</w:t>
      </w:r>
    </w:p>
    <w:p w14:paraId="1F1BC4AB" w14:textId="7C3A0B7F" w:rsidR="004255BB" w:rsidRDefault="00A87744" w:rsidP="00654B47">
      <w:pPr>
        <w:ind w:left="142" w:right="141" w:firstLine="0"/>
      </w:pPr>
      <w:r>
        <w:t>-l</w:t>
      </w:r>
      <w:r w:rsidR="004255BB">
        <w:t>’accompagnement et de conseil auprès des communes membres avec des rencontres DGS / secrétaires de mairie,</w:t>
      </w:r>
    </w:p>
    <w:p w14:paraId="07548534" w14:textId="59D8041E" w:rsidR="004255BB" w:rsidRDefault="00A87744" w:rsidP="00654B47">
      <w:pPr>
        <w:ind w:left="142" w:right="141" w:firstLine="0"/>
      </w:pPr>
      <w:r>
        <w:t>-</w:t>
      </w:r>
      <w:r w:rsidR="004255BB">
        <w:t xml:space="preserve">l’élaboration du pacte financier et </w:t>
      </w:r>
      <w:proofErr w:type="gramStart"/>
      <w:r w:rsidR="004255BB">
        <w:t>fiscal ,</w:t>
      </w:r>
      <w:proofErr w:type="gramEnd"/>
      <w:r w:rsidR="004255BB">
        <w:t xml:space="preserve"> la DSC et fonds de concours, </w:t>
      </w:r>
    </w:p>
    <w:p w14:paraId="5086CE64" w14:textId="04F2C1E3" w:rsidR="004255BB" w:rsidRPr="00AD17FC" w:rsidRDefault="004255BB" w:rsidP="00654B47">
      <w:pPr>
        <w:ind w:left="142" w:right="141" w:firstLine="0"/>
      </w:pPr>
      <w:r w:rsidRPr="00AD17FC">
        <w:t>-</w:t>
      </w:r>
      <w:r>
        <w:t xml:space="preserve"> </w:t>
      </w:r>
      <w:r w:rsidRPr="00AD17FC">
        <w:t>la mise en</w:t>
      </w:r>
      <w:r>
        <w:t xml:space="preserve"> place du RIFSEEP (régime indemnitaire), </w:t>
      </w:r>
    </w:p>
    <w:p w14:paraId="5EA8BC80" w14:textId="2D93891A" w:rsidR="004255BB" w:rsidRPr="00062E89" w:rsidRDefault="004255BB" w:rsidP="00654B47">
      <w:pPr>
        <w:ind w:left="142" w:right="141" w:firstLine="0"/>
      </w:pPr>
      <w:r w:rsidRPr="00062E89">
        <w:t>-la réorganisation des services</w:t>
      </w:r>
      <w:r>
        <w:t xml:space="preserve"> et modification de l’organigramme,</w:t>
      </w:r>
    </w:p>
    <w:p w14:paraId="0A54631A" w14:textId="77777777" w:rsidR="004255BB" w:rsidRPr="00062E89" w:rsidRDefault="004255BB" w:rsidP="004255BB">
      <w:pPr>
        <w:ind w:left="0" w:right="141" w:firstLine="142"/>
      </w:pPr>
      <w:r w:rsidRPr="00062E89">
        <w:lastRenderedPageBreak/>
        <w:t>-des mesures pour la gouvernance et l’information destinée aux élus</w:t>
      </w:r>
      <w:r>
        <w:t xml:space="preserve"> avec notamment la généralisation des comptes-rendus…</w:t>
      </w:r>
    </w:p>
    <w:p w14:paraId="5FB7A5C1" w14:textId="0D04CE70" w:rsidR="00C01674" w:rsidRDefault="00C01674" w:rsidP="00C01674">
      <w:pPr>
        <w:tabs>
          <w:tab w:val="left" w:pos="284"/>
        </w:tabs>
        <w:ind w:left="142" w:right="141" w:firstLine="142"/>
        <w:rPr>
          <w:sz w:val="22"/>
          <w:szCs w:val="22"/>
        </w:rPr>
      </w:pPr>
      <w:r>
        <w:rPr>
          <w:sz w:val="22"/>
          <w:szCs w:val="22"/>
        </w:rPr>
        <w:t>Après débat, les membres du Conseil Municipal prennent acte des observations</w:t>
      </w:r>
      <w:r w:rsidR="00A87744">
        <w:rPr>
          <w:sz w:val="22"/>
          <w:szCs w:val="22"/>
        </w:rPr>
        <w:t>,</w:t>
      </w:r>
      <w:r>
        <w:rPr>
          <w:sz w:val="22"/>
          <w:szCs w:val="22"/>
        </w:rPr>
        <w:t xml:space="preserve"> recommandations</w:t>
      </w:r>
      <w:r w:rsidR="00A87744">
        <w:rPr>
          <w:sz w:val="22"/>
          <w:szCs w:val="22"/>
        </w:rPr>
        <w:t xml:space="preserve"> et mesures</w:t>
      </w:r>
      <w:r>
        <w:rPr>
          <w:sz w:val="22"/>
          <w:szCs w:val="22"/>
        </w:rPr>
        <w:t xml:space="preserve"> du rapport d’observations relatif au contrôle des comptes et de la gestion de Laval Agglomération.</w:t>
      </w:r>
    </w:p>
    <w:p w14:paraId="637A3221" w14:textId="77777777" w:rsidR="004255BB" w:rsidRPr="00A45A9D" w:rsidRDefault="004255BB" w:rsidP="008607B8">
      <w:pPr>
        <w:ind w:left="142" w:right="141" w:firstLine="0"/>
        <w:jc w:val="left"/>
        <w:rPr>
          <w:iCs/>
          <w:sz w:val="22"/>
          <w:szCs w:val="2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2410"/>
        <w:gridCol w:w="7513"/>
      </w:tblGrid>
      <w:tr w:rsidR="00403F64" w:rsidRPr="000F393C" w14:paraId="5F73BEDA" w14:textId="77777777" w:rsidTr="008607B8">
        <w:trPr>
          <w:trHeight w:val="514"/>
        </w:trPr>
        <w:tc>
          <w:tcPr>
            <w:tcW w:w="2410" w:type="dxa"/>
            <w:shd w:val="clear" w:color="auto" w:fill="D9D9D9"/>
          </w:tcPr>
          <w:p w14:paraId="5042A390" w14:textId="28E8284A" w:rsidR="00403F64" w:rsidRDefault="00403F64" w:rsidP="00A87744">
            <w:pPr>
              <w:ind w:left="34" w:right="141" w:firstLine="0"/>
              <w:jc w:val="center"/>
              <w:rPr>
                <w:rFonts w:eastAsia="Calibri"/>
                <w:b/>
                <w:sz w:val="22"/>
                <w:szCs w:val="22"/>
                <w:lang w:eastAsia="en-US"/>
              </w:rPr>
            </w:pPr>
            <w:bookmarkStart w:id="2" w:name="_Hlk106726216"/>
            <w:r w:rsidRPr="000F393C">
              <w:rPr>
                <w:rFonts w:eastAsia="Calibri"/>
                <w:b/>
                <w:sz w:val="22"/>
                <w:szCs w:val="22"/>
                <w:lang w:eastAsia="en-US"/>
              </w:rPr>
              <w:t>QUESTION</w:t>
            </w:r>
            <w:r w:rsidR="00977A94">
              <w:rPr>
                <w:rFonts w:eastAsia="Calibri"/>
                <w:b/>
                <w:sz w:val="22"/>
                <w:szCs w:val="22"/>
                <w:lang w:eastAsia="en-US"/>
              </w:rPr>
              <w:t xml:space="preserve"> </w:t>
            </w:r>
            <w:r w:rsidR="00AF3BCC">
              <w:rPr>
                <w:rFonts w:eastAsia="Calibri"/>
                <w:b/>
                <w:sz w:val="22"/>
                <w:szCs w:val="22"/>
                <w:lang w:eastAsia="en-US"/>
              </w:rPr>
              <w:t>5</w:t>
            </w:r>
          </w:p>
          <w:p w14:paraId="2789A17B" w14:textId="3C2721A1" w:rsidR="009B4C2C" w:rsidRPr="000F393C" w:rsidRDefault="00AF3BCC" w:rsidP="00A87744">
            <w:pPr>
              <w:ind w:left="34" w:right="141" w:firstLine="0"/>
              <w:jc w:val="center"/>
              <w:rPr>
                <w:rFonts w:eastAsia="Calibri"/>
                <w:b/>
                <w:sz w:val="22"/>
                <w:szCs w:val="22"/>
                <w:lang w:eastAsia="en-US"/>
              </w:rPr>
            </w:pPr>
            <w:proofErr w:type="spellStart"/>
            <w:r>
              <w:rPr>
                <w:rFonts w:eastAsia="Calibri"/>
                <w:b/>
                <w:sz w:val="22"/>
                <w:szCs w:val="22"/>
                <w:lang w:eastAsia="en-US"/>
              </w:rPr>
              <w:t>Délib</w:t>
            </w:r>
            <w:proofErr w:type="spellEnd"/>
            <w:r>
              <w:rPr>
                <w:rFonts w:eastAsia="Calibri"/>
                <w:b/>
                <w:sz w:val="22"/>
                <w:szCs w:val="22"/>
                <w:lang w:eastAsia="en-US"/>
              </w:rPr>
              <w:t xml:space="preserve"> </w:t>
            </w:r>
            <w:r w:rsidR="004C5A3A">
              <w:rPr>
                <w:rFonts w:eastAsia="Calibri"/>
                <w:b/>
                <w:sz w:val="22"/>
                <w:szCs w:val="22"/>
                <w:lang w:eastAsia="en-US"/>
              </w:rPr>
              <w:t>2022-0</w:t>
            </w:r>
            <w:r w:rsidR="00A93085">
              <w:rPr>
                <w:rFonts w:eastAsia="Calibri"/>
                <w:b/>
                <w:sz w:val="22"/>
                <w:szCs w:val="22"/>
                <w:lang w:eastAsia="en-US"/>
              </w:rPr>
              <w:t>9</w:t>
            </w:r>
            <w:r w:rsidR="00B747A5">
              <w:rPr>
                <w:rFonts w:eastAsia="Calibri"/>
                <w:b/>
                <w:sz w:val="22"/>
                <w:szCs w:val="22"/>
                <w:lang w:eastAsia="en-US"/>
              </w:rPr>
              <w:t>-74</w:t>
            </w:r>
          </w:p>
        </w:tc>
        <w:tc>
          <w:tcPr>
            <w:tcW w:w="7513" w:type="dxa"/>
            <w:shd w:val="clear" w:color="auto" w:fill="D9D9D9"/>
          </w:tcPr>
          <w:p w14:paraId="097726A2" w14:textId="77777777" w:rsidR="00B747A5" w:rsidRDefault="00B747A5" w:rsidP="00B747A5">
            <w:pPr>
              <w:ind w:left="0" w:right="142" w:firstLine="33"/>
              <w:rPr>
                <w:b/>
              </w:rPr>
            </w:pPr>
            <w:r w:rsidRPr="00A95A4A">
              <w:rPr>
                <w:b/>
              </w:rPr>
              <w:t xml:space="preserve">PRESENTATION RAPPORT </w:t>
            </w:r>
            <w:r>
              <w:rPr>
                <w:b/>
              </w:rPr>
              <w:t>ANNUEL 2021 DU JAVO</w:t>
            </w:r>
          </w:p>
          <w:p w14:paraId="6604C12D" w14:textId="327E2940" w:rsidR="00403F64" w:rsidRPr="000F393C" w:rsidRDefault="00403F64" w:rsidP="00A93085">
            <w:pPr>
              <w:ind w:left="175" w:right="-1" w:firstLine="0"/>
              <w:jc w:val="left"/>
              <w:outlineLvl w:val="0"/>
              <w:rPr>
                <w:b/>
                <w:sz w:val="22"/>
                <w:szCs w:val="22"/>
                <w:lang w:eastAsia="en-US"/>
              </w:rPr>
            </w:pPr>
          </w:p>
        </w:tc>
      </w:tr>
      <w:bookmarkEnd w:id="2"/>
    </w:tbl>
    <w:p w14:paraId="65521221" w14:textId="77777777" w:rsidR="004C5A3A" w:rsidRDefault="004C5A3A" w:rsidP="004C5A3A">
      <w:pPr>
        <w:ind w:left="0" w:right="-1" w:firstLine="142"/>
        <w:outlineLvl w:val="0"/>
        <w:rPr>
          <w:sz w:val="22"/>
          <w:szCs w:val="22"/>
        </w:rPr>
      </w:pPr>
    </w:p>
    <w:p w14:paraId="662A7AFE" w14:textId="4E6B6BA4" w:rsidR="00AA5A39" w:rsidRPr="006D3FB2" w:rsidRDefault="00AA5A39" w:rsidP="00AA5A39">
      <w:pPr>
        <w:spacing w:after="160" w:line="259" w:lineRule="auto"/>
        <w:ind w:left="0" w:right="141" w:firstLine="142"/>
        <w:contextualSpacing/>
        <w:rPr>
          <w:sz w:val="22"/>
          <w:szCs w:val="22"/>
        </w:rPr>
      </w:pPr>
      <w:r w:rsidRPr="006D3FB2">
        <w:rPr>
          <w:sz w:val="22"/>
          <w:szCs w:val="22"/>
        </w:rPr>
        <w:t xml:space="preserve">Conformément à l’article L. 5211-39 du CGCT, le Président de l’EPCI (Etablissement Public de Coopération Intercommunale) du Syndicat Mixte JAVO a adressé </w:t>
      </w:r>
      <w:proofErr w:type="gramStart"/>
      <w:r w:rsidRPr="006D3FB2">
        <w:rPr>
          <w:sz w:val="22"/>
          <w:szCs w:val="22"/>
        </w:rPr>
        <w:t>à la commune membre</w:t>
      </w:r>
      <w:proofErr w:type="gramEnd"/>
      <w:r w:rsidRPr="006D3FB2">
        <w:rPr>
          <w:sz w:val="22"/>
          <w:szCs w:val="22"/>
        </w:rPr>
        <w:t xml:space="preserve">, le rapport retraçant l’activité de l’établissement et </w:t>
      </w:r>
      <w:r w:rsidR="00A87744">
        <w:rPr>
          <w:sz w:val="22"/>
          <w:szCs w:val="22"/>
        </w:rPr>
        <w:t>l</w:t>
      </w:r>
      <w:r w:rsidRPr="006D3FB2">
        <w:rPr>
          <w:sz w:val="22"/>
          <w:szCs w:val="22"/>
        </w:rPr>
        <w:t>es résultats du compte administratif pour l’année 20</w:t>
      </w:r>
      <w:r>
        <w:rPr>
          <w:sz w:val="22"/>
          <w:szCs w:val="22"/>
        </w:rPr>
        <w:t>21</w:t>
      </w:r>
      <w:r w:rsidRPr="006D3FB2">
        <w:rPr>
          <w:sz w:val="22"/>
          <w:szCs w:val="22"/>
        </w:rPr>
        <w:t>.</w:t>
      </w:r>
    </w:p>
    <w:p w14:paraId="06BD4F4C" w14:textId="5A31D357" w:rsidR="00AA5A39" w:rsidRDefault="00AA5A39" w:rsidP="00AA5A39">
      <w:pPr>
        <w:spacing w:after="160" w:line="259" w:lineRule="auto"/>
        <w:ind w:left="0" w:right="141" w:firstLine="142"/>
        <w:contextualSpacing/>
        <w:rPr>
          <w:sz w:val="22"/>
          <w:szCs w:val="22"/>
        </w:rPr>
      </w:pPr>
    </w:p>
    <w:p w14:paraId="0B2BE03E" w14:textId="77777777" w:rsidR="00AA5A39" w:rsidRDefault="00AA5A39" w:rsidP="00AA5A39">
      <w:pPr>
        <w:spacing w:after="160" w:line="259" w:lineRule="auto"/>
        <w:ind w:left="0" w:right="141" w:firstLine="142"/>
        <w:contextualSpacing/>
        <w:rPr>
          <w:sz w:val="22"/>
          <w:szCs w:val="22"/>
        </w:rPr>
      </w:pPr>
      <w:bookmarkStart w:id="3" w:name="_Hlk113375977"/>
      <w:r>
        <w:rPr>
          <w:sz w:val="22"/>
          <w:szCs w:val="22"/>
        </w:rPr>
        <w:t>Après un rappel de la gouvernance en place depuis 2020, les équipes techniques et administrative puis les finances, le Maire présente les projets et activités de l’année 2021, à savoir :</w:t>
      </w:r>
    </w:p>
    <w:p w14:paraId="618B51A0" w14:textId="77777777" w:rsidR="00AA5A39" w:rsidRDefault="00AA5A39" w:rsidP="00AA5A39">
      <w:pPr>
        <w:spacing w:after="160" w:line="259" w:lineRule="auto"/>
        <w:ind w:left="0" w:right="141" w:firstLine="142"/>
        <w:contextualSpacing/>
        <w:rPr>
          <w:sz w:val="22"/>
          <w:szCs w:val="22"/>
        </w:rPr>
      </w:pPr>
      <w:r>
        <w:rPr>
          <w:sz w:val="22"/>
          <w:szCs w:val="22"/>
        </w:rPr>
        <w:t>-Les études relatives à la Prévention des Inondations avec la pose d’ouvrage de ralentissement de l’eau,</w:t>
      </w:r>
    </w:p>
    <w:p w14:paraId="51440F0A" w14:textId="13D8ECC5" w:rsidR="00AA5A39" w:rsidRDefault="00AA5A39" w:rsidP="00AA5A39">
      <w:pPr>
        <w:spacing w:after="160" w:line="259" w:lineRule="auto"/>
        <w:ind w:left="0" w:right="141" w:firstLine="142"/>
        <w:contextualSpacing/>
        <w:rPr>
          <w:sz w:val="22"/>
          <w:szCs w:val="22"/>
        </w:rPr>
      </w:pPr>
      <w:r>
        <w:rPr>
          <w:sz w:val="22"/>
          <w:szCs w:val="22"/>
        </w:rPr>
        <w:t>-Le suivi des flux de poissons</w:t>
      </w:r>
      <w:r w:rsidR="009A78F7">
        <w:rPr>
          <w:sz w:val="22"/>
          <w:szCs w:val="22"/>
        </w:rPr>
        <w:t>,</w:t>
      </w:r>
    </w:p>
    <w:p w14:paraId="1A6803BF" w14:textId="77777777" w:rsidR="001C7B8C" w:rsidRDefault="00AA5A39" w:rsidP="00AA5A39">
      <w:pPr>
        <w:spacing w:after="160" w:line="259" w:lineRule="auto"/>
        <w:ind w:left="0" w:right="141" w:firstLine="142"/>
        <w:contextualSpacing/>
        <w:rPr>
          <w:sz w:val="22"/>
          <w:szCs w:val="22"/>
        </w:rPr>
      </w:pPr>
      <w:r>
        <w:rPr>
          <w:sz w:val="22"/>
          <w:szCs w:val="22"/>
        </w:rPr>
        <w:t>-La restauration</w:t>
      </w:r>
      <w:r w:rsidR="001C7B8C">
        <w:rPr>
          <w:sz w:val="22"/>
          <w:szCs w:val="22"/>
        </w:rPr>
        <w:t xml:space="preserve"> de</w:t>
      </w:r>
      <w:r>
        <w:rPr>
          <w:sz w:val="22"/>
          <w:szCs w:val="22"/>
        </w:rPr>
        <w:t xml:space="preserve"> lit</w:t>
      </w:r>
      <w:r w:rsidR="001C7B8C">
        <w:rPr>
          <w:sz w:val="22"/>
          <w:szCs w:val="22"/>
        </w:rPr>
        <w:t>s</w:t>
      </w:r>
      <w:r>
        <w:rPr>
          <w:sz w:val="22"/>
          <w:szCs w:val="22"/>
        </w:rPr>
        <w:t xml:space="preserve"> et berges</w:t>
      </w:r>
      <w:r w:rsidR="001C7B8C">
        <w:rPr>
          <w:sz w:val="22"/>
          <w:szCs w:val="22"/>
        </w:rPr>
        <w:t xml:space="preserve"> de ruisseaux, </w:t>
      </w:r>
    </w:p>
    <w:p w14:paraId="039B80AE" w14:textId="36280E0F" w:rsidR="001C7B8C" w:rsidRDefault="001C7B8C" w:rsidP="00AA5A39">
      <w:pPr>
        <w:spacing w:after="160" w:line="259" w:lineRule="auto"/>
        <w:ind w:left="0" w:right="141" w:firstLine="142"/>
        <w:contextualSpacing/>
        <w:rPr>
          <w:sz w:val="22"/>
          <w:szCs w:val="22"/>
        </w:rPr>
      </w:pPr>
      <w:r>
        <w:rPr>
          <w:sz w:val="22"/>
          <w:szCs w:val="22"/>
        </w:rPr>
        <w:t>-La continuité écologique par la pose d’ouvrages,</w:t>
      </w:r>
    </w:p>
    <w:p w14:paraId="5A0AF45F" w14:textId="41BC3E85" w:rsidR="001C7B8C" w:rsidRDefault="001C7B8C" w:rsidP="00AA5A39">
      <w:pPr>
        <w:spacing w:after="160" w:line="259" w:lineRule="auto"/>
        <w:ind w:left="0" w:right="141" w:firstLine="142"/>
        <w:contextualSpacing/>
        <w:rPr>
          <w:sz w:val="22"/>
          <w:szCs w:val="22"/>
        </w:rPr>
      </w:pPr>
      <w:r>
        <w:rPr>
          <w:sz w:val="22"/>
          <w:szCs w:val="22"/>
        </w:rPr>
        <w:t>-La signature d’une convention d’entretien de l’étang et le barrage de l’étang de la Forge sécurisé de Port-Brillet,</w:t>
      </w:r>
    </w:p>
    <w:p w14:paraId="10FBAE72" w14:textId="03FFEED4" w:rsidR="001C7B8C" w:rsidRDefault="001C7B8C" w:rsidP="00AA5A39">
      <w:pPr>
        <w:spacing w:after="160" w:line="259" w:lineRule="auto"/>
        <w:ind w:left="0" w:right="141" w:firstLine="142"/>
        <w:contextualSpacing/>
        <w:rPr>
          <w:sz w:val="22"/>
          <w:szCs w:val="22"/>
        </w:rPr>
      </w:pPr>
      <w:r>
        <w:rPr>
          <w:sz w:val="22"/>
          <w:szCs w:val="22"/>
        </w:rPr>
        <w:t>- Les sorties nature d’élèves scolaires</w:t>
      </w:r>
      <w:r w:rsidR="009A78F7">
        <w:rPr>
          <w:sz w:val="22"/>
          <w:szCs w:val="22"/>
        </w:rPr>
        <w:t>,</w:t>
      </w:r>
    </w:p>
    <w:bookmarkEnd w:id="3"/>
    <w:p w14:paraId="44859A4B" w14:textId="4D54B39A" w:rsidR="00AA5A39" w:rsidRDefault="001C7B8C" w:rsidP="00AA5A39">
      <w:pPr>
        <w:spacing w:after="160" w:line="259" w:lineRule="auto"/>
        <w:ind w:left="0" w:right="141" w:firstLine="142"/>
        <w:contextualSpacing/>
        <w:rPr>
          <w:sz w:val="22"/>
          <w:szCs w:val="22"/>
        </w:rPr>
      </w:pPr>
      <w:r>
        <w:rPr>
          <w:sz w:val="22"/>
          <w:szCs w:val="22"/>
        </w:rPr>
        <w:t>…</w:t>
      </w:r>
      <w:r w:rsidR="00AA5A39">
        <w:rPr>
          <w:sz w:val="22"/>
          <w:szCs w:val="22"/>
        </w:rPr>
        <w:t xml:space="preserve"> </w:t>
      </w:r>
    </w:p>
    <w:p w14:paraId="2797D51A" w14:textId="0136EB80" w:rsidR="00AA5A39" w:rsidRPr="006D3FB2" w:rsidRDefault="001C7B8C" w:rsidP="00AA5A39">
      <w:pPr>
        <w:spacing w:after="160" w:line="259" w:lineRule="auto"/>
        <w:ind w:left="0" w:right="141" w:firstLine="142"/>
        <w:contextualSpacing/>
      </w:pPr>
      <w:r>
        <w:t>L</w:t>
      </w:r>
      <w:r w:rsidR="00AA5A39" w:rsidRPr="006D3FB2">
        <w:t>e Conseil Municipal, sans observation, unanime, en prend acte</w:t>
      </w:r>
      <w:r w:rsidR="00A87744">
        <w:t>. I</w:t>
      </w:r>
      <w:r w:rsidR="00AA5A39" w:rsidRPr="006D3FB2">
        <w:t>l est mis à disposition du public.</w:t>
      </w:r>
    </w:p>
    <w:p w14:paraId="044E9E2F" w14:textId="4193448C" w:rsidR="00AA5A39" w:rsidRDefault="00AA5A39" w:rsidP="006E6911">
      <w:pPr>
        <w:ind w:left="0" w:right="-853" w:firstLine="0"/>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2410"/>
        <w:gridCol w:w="7655"/>
      </w:tblGrid>
      <w:tr w:rsidR="006E6911" w:rsidRPr="000F393C" w14:paraId="3F9D72F2" w14:textId="77777777" w:rsidTr="00AA2A0F">
        <w:trPr>
          <w:trHeight w:val="514"/>
        </w:trPr>
        <w:tc>
          <w:tcPr>
            <w:tcW w:w="2410" w:type="dxa"/>
            <w:shd w:val="clear" w:color="auto" w:fill="D9D9D9"/>
          </w:tcPr>
          <w:p w14:paraId="355AF680" w14:textId="328000FD" w:rsidR="006E6911" w:rsidRDefault="006E6911" w:rsidP="00A87744">
            <w:pPr>
              <w:ind w:left="34" w:right="141" w:firstLine="0"/>
              <w:jc w:val="center"/>
              <w:rPr>
                <w:rFonts w:eastAsia="Calibri"/>
                <w:b/>
                <w:sz w:val="22"/>
                <w:szCs w:val="22"/>
                <w:lang w:eastAsia="en-US"/>
              </w:rPr>
            </w:pPr>
            <w:r w:rsidRPr="000F393C">
              <w:rPr>
                <w:rFonts w:eastAsia="Calibri"/>
                <w:b/>
                <w:sz w:val="22"/>
                <w:szCs w:val="22"/>
                <w:lang w:eastAsia="en-US"/>
              </w:rPr>
              <w:t>QUESTION</w:t>
            </w:r>
            <w:r>
              <w:rPr>
                <w:rFonts w:eastAsia="Calibri"/>
                <w:b/>
                <w:sz w:val="22"/>
                <w:szCs w:val="22"/>
                <w:lang w:eastAsia="en-US"/>
              </w:rPr>
              <w:t xml:space="preserve"> 6</w:t>
            </w:r>
          </w:p>
          <w:p w14:paraId="4B357D74" w14:textId="1258C936" w:rsidR="006E6911" w:rsidRPr="000F393C" w:rsidRDefault="00A45A9D" w:rsidP="00A87744">
            <w:pPr>
              <w:ind w:left="34" w:right="141" w:firstLine="0"/>
              <w:jc w:val="center"/>
              <w:rPr>
                <w:rFonts w:eastAsia="Calibri"/>
                <w:b/>
                <w:sz w:val="22"/>
                <w:szCs w:val="22"/>
                <w:lang w:eastAsia="en-US"/>
              </w:rPr>
            </w:pPr>
            <w:proofErr w:type="spellStart"/>
            <w:r>
              <w:rPr>
                <w:rFonts w:eastAsia="Calibri"/>
                <w:b/>
                <w:sz w:val="22"/>
                <w:szCs w:val="22"/>
                <w:lang w:eastAsia="en-US"/>
              </w:rPr>
              <w:t>Délib</w:t>
            </w:r>
            <w:proofErr w:type="spellEnd"/>
            <w:r>
              <w:rPr>
                <w:rFonts w:eastAsia="Calibri"/>
                <w:b/>
                <w:sz w:val="22"/>
                <w:szCs w:val="22"/>
                <w:lang w:eastAsia="en-US"/>
              </w:rPr>
              <w:t xml:space="preserve"> 2022-0</w:t>
            </w:r>
            <w:r w:rsidR="00A93085">
              <w:rPr>
                <w:rFonts w:eastAsia="Calibri"/>
                <w:b/>
                <w:sz w:val="22"/>
                <w:szCs w:val="22"/>
                <w:lang w:eastAsia="en-US"/>
              </w:rPr>
              <w:t>9</w:t>
            </w:r>
            <w:r w:rsidR="00B747A5">
              <w:rPr>
                <w:rFonts w:eastAsia="Calibri"/>
                <w:b/>
                <w:sz w:val="22"/>
                <w:szCs w:val="22"/>
                <w:lang w:eastAsia="en-US"/>
              </w:rPr>
              <w:t>-75</w:t>
            </w:r>
          </w:p>
        </w:tc>
        <w:tc>
          <w:tcPr>
            <w:tcW w:w="7655" w:type="dxa"/>
            <w:shd w:val="clear" w:color="auto" w:fill="D9D9D9"/>
          </w:tcPr>
          <w:p w14:paraId="3DC81369" w14:textId="3163E712" w:rsidR="006E6911" w:rsidRPr="000F393C" w:rsidRDefault="00B747A5" w:rsidP="0000191E">
            <w:pPr>
              <w:ind w:left="0" w:right="141" w:firstLine="29"/>
              <w:jc w:val="left"/>
              <w:rPr>
                <w:b/>
                <w:sz w:val="22"/>
                <w:szCs w:val="22"/>
                <w:lang w:eastAsia="en-US"/>
              </w:rPr>
            </w:pPr>
            <w:bookmarkStart w:id="4" w:name="_Hlk113376082"/>
            <w:r w:rsidRPr="00A95A4A">
              <w:rPr>
                <w:b/>
              </w:rPr>
              <w:t>ECLAIRAGE PUBLIC : DELIBERATION ECLAIRAGE CHEMINEMENT PIETONS ENTRE LE LOTISSEMENT DE LA BEULOTIÈRE et LA RUE DES GLYCINES</w:t>
            </w:r>
            <w:bookmarkEnd w:id="4"/>
          </w:p>
        </w:tc>
      </w:tr>
    </w:tbl>
    <w:p w14:paraId="0FDAD014" w14:textId="77777777" w:rsidR="00A45A9D" w:rsidRDefault="00A45A9D" w:rsidP="00A45A9D">
      <w:pPr>
        <w:ind w:left="709" w:right="-1" w:firstLine="142"/>
        <w:outlineLvl w:val="0"/>
        <w:rPr>
          <w:sz w:val="22"/>
          <w:szCs w:val="22"/>
        </w:rPr>
      </w:pPr>
      <w:bookmarkStart w:id="5" w:name="_Hlk106897281"/>
    </w:p>
    <w:p w14:paraId="7695EBE6" w14:textId="7530AFA0" w:rsidR="006105BF" w:rsidRPr="00C25A52" w:rsidRDefault="00890BD3" w:rsidP="006105BF">
      <w:pPr>
        <w:widowControl w:val="0"/>
        <w:spacing w:before="120"/>
        <w:ind w:left="0" w:right="0" w:firstLine="0"/>
        <w:rPr>
          <w:color w:val="000000"/>
          <w:sz w:val="22"/>
          <w:szCs w:val="22"/>
          <w:lang w:eastAsia="zh-CN"/>
        </w:rPr>
      </w:pPr>
      <w:r>
        <w:rPr>
          <w:color w:val="000000"/>
          <w:sz w:val="22"/>
          <w:szCs w:val="22"/>
          <w:lang w:eastAsia="zh-CN"/>
        </w:rPr>
        <w:t>Le</w:t>
      </w:r>
      <w:r w:rsidR="006105BF" w:rsidRPr="00C25A52">
        <w:rPr>
          <w:color w:val="000000"/>
          <w:sz w:val="22"/>
          <w:szCs w:val="22"/>
          <w:lang w:eastAsia="zh-CN"/>
        </w:rPr>
        <w:t xml:space="preserve"> Maire présente au Conseil Municipal l'estimation sommaire du </w:t>
      </w:r>
      <w:r w:rsidR="006105BF" w:rsidRPr="00C25A52">
        <w:rPr>
          <w:b/>
          <w:color w:val="000000"/>
          <w:sz w:val="22"/>
          <w:szCs w:val="22"/>
          <w:lang w:eastAsia="zh-CN"/>
        </w:rPr>
        <w:t>projet d'éclairage public</w:t>
      </w:r>
      <w:r w:rsidR="006105BF" w:rsidRPr="00C25A52">
        <w:rPr>
          <w:color w:val="000000"/>
          <w:sz w:val="22"/>
          <w:szCs w:val="22"/>
          <w:lang w:eastAsia="zh-CN"/>
        </w:rPr>
        <w:t xml:space="preserve"> </w:t>
      </w:r>
      <w:r>
        <w:rPr>
          <w:color w:val="000000"/>
          <w:sz w:val="22"/>
          <w:szCs w:val="22"/>
          <w:lang w:eastAsia="zh-CN"/>
        </w:rPr>
        <w:t xml:space="preserve">du cheminement piétons de la </w:t>
      </w:r>
      <w:proofErr w:type="spellStart"/>
      <w:r>
        <w:rPr>
          <w:color w:val="000000"/>
          <w:sz w:val="22"/>
          <w:szCs w:val="22"/>
          <w:lang w:eastAsia="zh-CN"/>
        </w:rPr>
        <w:t>Beulotière</w:t>
      </w:r>
      <w:proofErr w:type="spellEnd"/>
      <w:r>
        <w:rPr>
          <w:color w:val="000000"/>
          <w:sz w:val="22"/>
          <w:szCs w:val="22"/>
          <w:lang w:eastAsia="zh-CN"/>
        </w:rPr>
        <w:t xml:space="preserve"> à la rue des Glycines.</w:t>
      </w:r>
    </w:p>
    <w:p w14:paraId="1C88C52B" w14:textId="77777777" w:rsidR="006105BF" w:rsidRPr="00C25A52" w:rsidRDefault="006105BF" w:rsidP="006105BF">
      <w:pPr>
        <w:widowControl w:val="0"/>
        <w:ind w:left="0" w:right="0" w:firstLine="0"/>
        <w:rPr>
          <w:sz w:val="22"/>
          <w:szCs w:val="22"/>
          <w:lang w:eastAsia="zh-CN"/>
        </w:rPr>
      </w:pPr>
      <w:r w:rsidRPr="00C25A52">
        <w:rPr>
          <w:bCs/>
          <w:color w:val="000000"/>
          <w:sz w:val="22"/>
          <w:szCs w:val="22"/>
          <w:lang w:eastAsia="zh-CN"/>
        </w:rPr>
        <w:t xml:space="preserve">Territoire d’énergie Mayenne </w:t>
      </w:r>
      <w:r w:rsidRPr="00C25A52">
        <w:rPr>
          <w:color w:val="000000"/>
          <w:sz w:val="22"/>
          <w:szCs w:val="22"/>
          <w:lang w:eastAsia="zh-CN"/>
        </w:rPr>
        <w:t>propose à la Commune</w:t>
      </w:r>
      <w:bookmarkStart w:id="6" w:name="_Hlk15488435"/>
      <w:r w:rsidRPr="00C25A52">
        <w:rPr>
          <w:color w:val="000000"/>
          <w:sz w:val="22"/>
          <w:szCs w:val="22"/>
          <w:lang w:eastAsia="zh-CN"/>
        </w:rPr>
        <w:t xml:space="preserve"> </w:t>
      </w:r>
      <w:bookmarkEnd w:id="6"/>
      <w:r w:rsidRPr="00C25A52">
        <w:rPr>
          <w:color w:val="000000"/>
          <w:sz w:val="22"/>
          <w:szCs w:val="22"/>
          <w:lang w:eastAsia="zh-CN"/>
        </w:rPr>
        <w:t>de réaliser ce</w:t>
      </w:r>
      <w:r w:rsidRPr="00C25A52">
        <w:rPr>
          <w:sz w:val="22"/>
          <w:szCs w:val="22"/>
          <w:lang w:eastAsia="zh-CN"/>
        </w:rPr>
        <w:t>s travaux aux conditions financières suivantes :</w:t>
      </w:r>
    </w:p>
    <w:p w14:paraId="4600D0D9" w14:textId="77777777" w:rsidR="006105BF" w:rsidRPr="00C25A52" w:rsidRDefault="006105BF" w:rsidP="006105BF">
      <w:pPr>
        <w:widowControl w:val="0"/>
        <w:spacing w:before="120" w:after="120"/>
        <w:ind w:left="0" w:right="0" w:firstLine="0"/>
        <w:jc w:val="left"/>
        <w:rPr>
          <w:sz w:val="22"/>
          <w:szCs w:val="22"/>
          <w:lang w:eastAsia="zh-CN"/>
        </w:rPr>
      </w:pPr>
      <w:r w:rsidRPr="00C25A52">
        <w:rPr>
          <w:b/>
          <w:color w:val="000000"/>
          <w:sz w:val="22"/>
          <w:szCs w:val="22"/>
          <w:u w:val="single"/>
          <w:lang w:eastAsia="zh-CN"/>
        </w:rPr>
        <w:t xml:space="preserve">Eclairage public </w:t>
      </w:r>
    </w:p>
    <w:tbl>
      <w:tblPr>
        <w:tblW w:w="10211"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2700"/>
        <w:gridCol w:w="2540"/>
        <w:gridCol w:w="2693"/>
        <w:gridCol w:w="2278"/>
      </w:tblGrid>
      <w:tr w:rsidR="006105BF" w:rsidRPr="00C25A52" w14:paraId="0DD94A36" w14:textId="77777777" w:rsidTr="00957421">
        <w:trPr>
          <w:trHeight w:val="399"/>
        </w:trPr>
        <w:tc>
          <w:tcPr>
            <w:tcW w:w="2700" w:type="dxa"/>
            <w:tcBorders>
              <w:top w:val="single" w:sz="4" w:space="0" w:color="000000"/>
              <w:left w:val="single" w:sz="4" w:space="0" w:color="000000"/>
              <w:bottom w:val="single" w:sz="4" w:space="0" w:color="000000"/>
            </w:tcBorders>
            <w:shd w:val="clear" w:color="auto" w:fill="CCCCCC"/>
            <w:vAlign w:val="center"/>
          </w:tcPr>
          <w:p w14:paraId="2858E096" w14:textId="77777777" w:rsidR="006105BF" w:rsidRDefault="006105BF" w:rsidP="00957421">
            <w:pPr>
              <w:ind w:left="0" w:right="0" w:firstLine="0"/>
              <w:jc w:val="center"/>
              <w:rPr>
                <w:color w:val="000000"/>
                <w:sz w:val="22"/>
                <w:szCs w:val="22"/>
                <w:lang w:eastAsia="zh-CN"/>
              </w:rPr>
            </w:pPr>
            <w:bookmarkStart w:id="7" w:name="_Hlk15488478"/>
            <w:bookmarkEnd w:id="7"/>
            <w:r w:rsidRPr="00C25A52">
              <w:rPr>
                <w:color w:val="000000"/>
                <w:sz w:val="22"/>
                <w:szCs w:val="22"/>
                <w:lang w:eastAsia="zh-CN"/>
              </w:rPr>
              <w:t xml:space="preserve">Estimation HT </w:t>
            </w:r>
          </w:p>
          <w:p w14:paraId="74ACA677" w14:textId="77777777" w:rsidR="006105BF" w:rsidRPr="00C25A52" w:rsidRDefault="006105BF" w:rsidP="00957421">
            <w:pPr>
              <w:ind w:left="0" w:right="0" w:firstLine="0"/>
              <w:jc w:val="center"/>
              <w:rPr>
                <w:color w:val="000000"/>
                <w:sz w:val="22"/>
                <w:szCs w:val="22"/>
                <w:lang w:eastAsia="zh-CN"/>
              </w:rPr>
            </w:pPr>
            <w:proofErr w:type="gramStart"/>
            <w:r w:rsidRPr="00C25A52">
              <w:rPr>
                <w:color w:val="000000"/>
                <w:sz w:val="22"/>
                <w:szCs w:val="22"/>
                <w:lang w:eastAsia="zh-CN"/>
              </w:rPr>
              <w:t>des</w:t>
            </w:r>
            <w:proofErr w:type="gramEnd"/>
            <w:r w:rsidRPr="00C25A52">
              <w:rPr>
                <w:color w:val="000000"/>
                <w:sz w:val="22"/>
                <w:szCs w:val="22"/>
                <w:lang w:eastAsia="zh-CN"/>
              </w:rPr>
              <w:t xml:space="preserve"> travaux EP</w:t>
            </w:r>
          </w:p>
        </w:tc>
        <w:tc>
          <w:tcPr>
            <w:tcW w:w="2540" w:type="dxa"/>
            <w:tcBorders>
              <w:top w:val="single" w:sz="4" w:space="0" w:color="000000"/>
              <w:left w:val="single" w:sz="4" w:space="0" w:color="000000"/>
            </w:tcBorders>
            <w:shd w:val="clear" w:color="auto" w:fill="CCCCCC"/>
            <w:vAlign w:val="center"/>
          </w:tcPr>
          <w:p w14:paraId="1E7B2A7A" w14:textId="77777777" w:rsidR="006105BF" w:rsidRPr="00C25A52" w:rsidRDefault="006105BF" w:rsidP="00957421">
            <w:pPr>
              <w:ind w:left="0" w:right="0" w:firstLine="0"/>
              <w:jc w:val="center"/>
              <w:rPr>
                <w:color w:val="000000"/>
                <w:sz w:val="22"/>
                <w:szCs w:val="22"/>
                <w:lang w:eastAsia="zh-CN"/>
              </w:rPr>
            </w:pPr>
            <w:r w:rsidRPr="00C25A52">
              <w:rPr>
                <w:color w:val="000000"/>
                <w:sz w:val="22"/>
                <w:szCs w:val="22"/>
                <w:lang w:eastAsia="zh-CN"/>
              </w:rPr>
              <w:t xml:space="preserve">Subvention de </w:t>
            </w:r>
            <w:r w:rsidRPr="00C25A52">
              <w:rPr>
                <w:b/>
                <w:bCs/>
                <w:color w:val="000000"/>
                <w:sz w:val="22"/>
                <w:szCs w:val="22"/>
                <w:lang w:eastAsia="zh-CN"/>
              </w:rPr>
              <w:t>Territoire d'énergie Mayenne</w:t>
            </w:r>
          </w:p>
        </w:tc>
        <w:tc>
          <w:tcPr>
            <w:tcW w:w="2693" w:type="dxa"/>
            <w:tcBorders>
              <w:top w:val="single" w:sz="4" w:space="0" w:color="000000"/>
              <w:left w:val="single" w:sz="4" w:space="0" w:color="000000"/>
            </w:tcBorders>
            <w:shd w:val="clear" w:color="auto" w:fill="CCCCCC"/>
            <w:vAlign w:val="center"/>
          </w:tcPr>
          <w:p w14:paraId="76195EE9" w14:textId="77777777" w:rsidR="006105BF" w:rsidRPr="00C25A52" w:rsidRDefault="006105BF" w:rsidP="00957421">
            <w:pPr>
              <w:ind w:left="0" w:right="0" w:firstLine="0"/>
              <w:jc w:val="center"/>
              <w:rPr>
                <w:color w:val="000000"/>
                <w:sz w:val="22"/>
                <w:szCs w:val="22"/>
                <w:lang w:eastAsia="zh-CN"/>
              </w:rPr>
            </w:pPr>
            <w:r w:rsidRPr="00C25A52">
              <w:rPr>
                <w:color w:val="000000"/>
                <w:sz w:val="22"/>
                <w:szCs w:val="22"/>
                <w:lang w:eastAsia="zh-CN"/>
              </w:rPr>
              <w:t>Maitrise d'œuvre</w:t>
            </w:r>
          </w:p>
        </w:tc>
        <w:tc>
          <w:tcPr>
            <w:tcW w:w="227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65B139E" w14:textId="77777777" w:rsidR="006105BF" w:rsidRDefault="006105BF" w:rsidP="00957421">
            <w:pPr>
              <w:ind w:left="0" w:right="0" w:firstLine="0"/>
              <w:jc w:val="center"/>
              <w:rPr>
                <w:color w:val="000000"/>
                <w:sz w:val="22"/>
                <w:szCs w:val="22"/>
                <w:lang w:eastAsia="zh-CN"/>
              </w:rPr>
            </w:pPr>
            <w:r w:rsidRPr="00C25A52">
              <w:rPr>
                <w:color w:val="000000"/>
                <w:sz w:val="22"/>
                <w:szCs w:val="22"/>
                <w:lang w:eastAsia="zh-CN"/>
              </w:rPr>
              <w:t>Participation</w:t>
            </w:r>
          </w:p>
          <w:p w14:paraId="2F0C81B8" w14:textId="77777777" w:rsidR="006105BF" w:rsidRPr="00C25A52" w:rsidRDefault="006105BF" w:rsidP="00957421">
            <w:pPr>
              <w:ind w:left="0" w:right="0" w:firstLine="0"/>
              <w:jc w:val="center"/>
              <w:rPr>
                <w:color w:val="000000"/>
                <w:sz w:val="22"/>
                <w:szCs w:val="22"/>
                <w:lang w:eastAsia="zh-CN"/>
              </w:rPr>
            </w:pPr>
            <w:r w:rsidRPr="00C25A52">
              <w:rPr>
                <w:color w:val="000000"/>
                <w:sz w:val="22"/>
                <w:szCs w:val="22"/>
                <w:lang w:eastAsia="zh-CN"/>
              </w:rPr>
              <w:t xml:space="preserve"> </w:t>
            </w:r>
            <w:proofErr w:type="gramStart"/>
            <w:r w:rsidRPr="00C25A52">
              <w:rPr>
                <w:color w:val="000000"/>
                <w:sz w:val="22"/>
                <w:szCs w:val="22"/>
                <w:lang w:eastAsia="zh-CN"/>
              </w:rPr>
              <w:t>de</w:t>
            </w:r>
            <w:proofErr w:type="gramEnd"/>
            <w:r w:rsidRPr="00C25A52">
              <w:rPr>
                <w:color w:val="000000"/>
                <w:sz w:val="22"/>
                <w:szCs w:val="22"/>
                <w:lang w:eastAsia="zh-CN"/>
              </w:rPr>
              <w:t xml:space="preserve"> la Commune</w:t>
            </w:r>
          </w:p>
        </w:tc>
      </w:tr>
      <w:tr w:rsidR="006105BF" w:rsidRPr="00C25A52" w14:paraId="405F845D" w14:textId="77777777" w:rsidTr="00957421">
        <w:trPr>
          <w:trHeight w:val="573"/>
        </w:trPr>
        <w:tc>
          <w:tcPr>
            <w:tcW w:w="2700" w:type="dxa"/>
            <w:tcBorders>
              <w:left w:val="single" w:sz="4" w:space="0" w:color="000000"/>
              <w:bottom w:val="single" w:sz="4" w:space="0" w:color="000000"/>
            </w:tcBorders>
            <w:shd w:val="clear" w:color="auto" w:fill="auto"/>
            <w:vAlign w:val="center"/>
          </w:tcPr>
          <w:p w14:paraId="6400AF57" w14:textId="77777777" w:rsidR="006105BF" w:rsidRPr="00C25A52" w:rsidRDefault="006105BF" w:rsidP="00957421">
            <w:pPr>
              <w:ind w:left="0" w:right="0" w:firstLine="0"/>
              <w:jc w:val="center"/>
              <w:rPr>
                <w:i/>
                <w:iCs/>
                <w:color w:val="000000"/>
                <w:sz w:val="22"/>
                <w:szCs w:val="22"/>
                <w:lang w:eastAsia="zh-CN"/>
              </w:rPr>
            </w:pPr>
            <w:r w:rsidRPr="00C25A52">
              <w:rPr>
                <w:i/>
                <w:iCs/>
                <w:color w:val="000000"/>
                <w:sz w:val="22"/>
                <w:szCs w:val="22"/>
                <w:lang w:eastAsia="zh-CN"/>
              </w:rPr>
              <w:t>6 000,00 €</w:t>
            </w:r>
          </w:p>
        </w:tc>
        <w:tc>
          <w:tcPr>
            <w:tcW w:w="2540" w:type="dxa"/>
            <w:tcBorders>
              <w:left w:val="single" w:sz="4" w:space="0" w:color="000000"/>
              <w:bottom w:val="single" w:sz="4" w:space="0" w:color="000000"/>
            </w:tcBorders>
            <w:shd w:val="clear" w:color="auto" w:fill="auto"/>
            <w:vAlign w:val="center"/>
          </w:tcPr>
          <w:p w14:paraId="09537F84" w14:textId="77777777" w:rsidR="006105BF" w:rsidRPr="00C25A52" w:rsidRDefault="006105BF" w:rsidP="00957421">
            <w:pPr>
              <w:ind w:left="0" w:right="0" w:firstLine="0"/>
              <w:jc w:val="center"/>
              <w:rPr>
                <w:color w:val="000000"/>
                <w:sz w:val="22"/>
                <w:szCs w:val="22"/>
                <w:lang w:eastAsia="zh-CN"/>
              </w:rPr>
            </w:pPr>
            <w:r w:rsidRPr="00C25A52">
              <w:rPr>
                <w:color w:val="000000"/>
                <w:sz w:val="22"/>
                <w:szCs w:val="22"/>
                <w:lang w:eastAsia="zh-CN"/>
              </w:rPr>
              <w:t>1 500,00 €</w:t>
            </w:r>
          </w:p>
        </w:tc>
        <w:tc>
          <w:tcPr>
            <w:tcW w:w="2693" w:type="dxa"/>
            <w:tcBorders>
              <w:left w:val="single" w:sz="4" w:space="0" w:color="000000"/>
              <w:bottom w:val="single" w:sz="4" w:space="0" w:color="000000"/>
            </w:tcBorders>
            <w:shd w:val="clear" w:color="auto" w:fill="auto"/>
            <w:vAlign w:val="center"/>
          </w:tcPr>
          <w:p w14:paraId="634F9570" w14:textId="77777777" w:rsidR="006105BF" w:rsidRPr="00C25A52" w:rsidRDefault="006105BF" w:rsidP="00957421">
            <w:pPr>
              <w:ind w:left="0" w:right="0" w:firstLine="0"/>
              <w:jc w:val="center"/>
              <w:rPr>
                <w:color w:val="000000"/>
                <w:sz w:val="22"/>
                <w:szCs w:val="22"/>
                <w:lang w:eastAsia="zh-CN"/>
              </w:rPr>
            </w:pPr>
            <w:r w:rsidRPr="00C25A52">
              <w:rPr>
                <w:color w:val="000000"/>
                <w:sz w:val="22"/>
                <w:szCs w:val="22"/>
                <w:lang w:eastAsia="zh-CN"/>
              </w:rPr>
              <w:t>360,00 €</w:t>
            </w:r>
          </w:p>
        </w:tc>
        <w:tc>
          <w:tcPr>
            <w:tcW w:w="2278" w:type="dxa"/>
            <w:tcBorders>
              <w:left w:val="single" w:sz="4" w:space="0" w:color="000000"/>
              <w:bottom w:val="single" w:sz="4" w:space="0" w:color="000000"/>
              <w:right w:val="single" w:sz="4" w:space="0" w:color="000000"/>
            </w:tcBorders>
            <w:shd w:val="clear" w:color="auto" w:fill="auto"/>
            <w:vAlign w:val="center"/>
          </w:tcPr>
          <w:p w14:paraId="7F24C326" w14:textId="77777777" w:rsidR="006105BF" w:rsidRPr="00C25A52" w:rsidRDefault="006105BF" w:rsidP="00957421">
            <w:pPr>
              <w:ind w:left="0" w:right="0" w:firstLine="0"/>
              <w:jc w:val="center"/>
              <w:rPr>
                <w:color w:val="000000"/>
                <w:sz w:val="22"/>
                <w:szCs w:val="22"/>
                <w:lang w:eastAsia="zh-CN"/>
              </w:rPr>
            </w:pPr>
            <w:r w:rsidRPr="00C25A52">
              <w:rPr>
                <w:color w:val="000000"/>
                <w:sz w:val="22"/>
                <w:szCs w:val="22"/>
                <w:lang w:eastAsia="zh-CN"/>
              </w:rPr>
              <w:t>4 860,00 €</w:t>
            </w:r>
          </w:p>
        </w:tc>
      </w:tr>
    </w:tbl>
    <w:p w14:paraId="2B65AB7E" w14:textId="77777777" w:rsidR="006105BF" w:rsidRPr="00C25A52" w:rsidRDefault="006105BF" w:rsidP="006105BF">
      <w:pPr>
        <w:widowControl w:val="0"/>
        <w:spacing w:before="120" w:after="120" w:line="266" w:lineRule="atLeast"/>
        <w:ind w:left="0" w:right="0" w:firstLine="0"/>
        <w:rPr>
          <w:sz w:val="22"/>
          <w:szCs w:val="22"/>
          <w:lang w:eastAsia="zh-CN"/>
        </w:rPr>
      </w:pPr>
      <w:r w:rsidRPr="00C25A52">
        <w:rPr>
          <w:b/>
          <w:color w:val="000000"/>
          <w:sz w:val="22"/>
          <w:szCs w:val="22"/>
          <w:lang w:eastAsia="zh-CN"/>
        </w:rPr>
        <w:t>Territoire d’énergie Mayenne finance cette opération à hauteur de 25 %</w:t>
      </w:r>
      <w:r w:rsidRPr="00C25A52">
        <w:rPr>
          <w:color w:val="000000"/>
          <w:sz w:val="22"/>
          <w:szCs w:val="22"/>
          <w:lang w:eastAsia="zh-CN"/>
        </w:rPr>
        <w:t xml:space="preserve"> du montant HT, selon les modalités définies par son Comité Syndical. Le solde du montant HT ainsi que les frais de maitrise d’œuvre constituent la participation à charge de la Commune.</w:t>
      </w:r>
    </w:p>
    <w:p w14:paraId="509C7B82" w14:textId="21918CB9" w:rsidR="006105BF" w:rsidRPr="00C25A52" w:rsidRDefault="006105BF" w:rsidP="006105BF">
      <w:pPr>
        <w:widowControl w:val="0"/>
        <w:spacing w:after="120" w:line="209" w:lineRule="atLeast"/>
        <w:ind w:left="0" w:right="0" w:firstLine="0"/>
        <w:rPr>
          <w:sz w:val="22"/>
          <w:szCs w:val="22"/>
          <w:lang w:eastAsia="zh-CN"/>
        </w:rPr>
      </w:pPr>
      <w:r w:rsidRPr="00C25A52">
        <w:rPr>
          <w:sz w:val="22"/>
          <w:szCs w:val="22"/>
          <w:lang w:eastAsia="zh-CN"/>
        </w:rPr>
        <w:t>C</w:t>
      </w:r>
      <w:r w:rsidR="00890BD3">
        <w:rPr>
          <w:sz w:val="22"/>
          <w:szCs w:val="22"/>
          <w:lang w:eastAsia="zh-CN"/>
        </w:rPr>
        <w:t xml:space="preserve">ette présentation </w:t>
      </w:r>
      <w:r w:rsidRPr="00C25A52">
        <w:rPr>
          <w:sz w:val="22"/>
          <w:szCs w:val="22"/>
          <w:lang w:eastAsia="zh-CN"/>
        </w:rPr>
        <w:t>entendue et après délibération,</w:t>
      </w:r>
    </w:p>
    <w:p w14:paraId="1E3B0DE2" w14:textId="041FF5F9" w:rsidR="006105BF" w:rsidRPr="00C25A52" w:rsidRDefault="006105BF" w:rsidP="006105BF">
      <w:pPr>
        <w:widowControl w:val="0"/>
        <w:spacing w:after="120"/>
        <w:ind w:left="0" w:right="0" w:firstLine="0"/>
        <w:rPr>
          <w:b/>
          <w:bCs/>
          <w:sz w:val="22"/>
          <w:szCs w:val="22"/>
          <w:lang w:eastAsia="zh-CN"/>
        </w:rPr>
      </w:pPr>
      <w:r w:rsidRPr="00A87744">
        <w:rPr>
          <w:bCs/>
          <w:sz w:val="22"/>
          <w:szCs w:val="22"/>
          <w:lang w:eastAsia="zh-CN"/>
        </w:rPr>
        <w:t>L</w:t>
      </w:r>
      <w:r w:rsidR="00A87744" w:rsidRPr="00A87744">
        <w:rPr>
          <w:bCs/>
          <w:sz w:val="22"/>
          <w:szCs w:val="22"/>
          <w:lang w:eastAsia="zh-CN"/>
        </w:rPr>
        <w:t>e Conseil Municipal</w:t>
      </w:r>
      <w:r>
        <w:rPr>
          <w:b/>
          <w:bCs/>
          <w:sz w:val="22"/>
          <w:szCs w:val="22"/>
          <w:lang w:eastAsia="zh-CN"/>
        </w:rPr>
        <w:t xml:space="preserve"> DÉCIDE</w:t>
      </w:r>
      <w:r w:rsidRPr="00C25A52">
        <w:rPr>
          <w:b/>
          <w:bCs/>
          <w:sz w:val="22"/>
          <w:szCs w:val="22"/>
          <w:lang w:eastAsia="zh-CN"/>
        </w:rPr>
        <w:t xml:space="preserve"> :</w:t>
      </w:r>
    </w:p>
    <w:p w14:paraId="5A9060E8" w14:textId="592BF293" w:rsidR="006105BF" w:rsidRDefault="00A87744" w:rsidP="00A87744">
      <w:pPr>
        <w:widowControl w:val="0"/>
        <w:ind w:left="0" w:right="0" w:firstLine="0"/>
        <w:jc w:val="left"/>
        <w:rPr>
          <w:sz w:val="22"/>
          <w:szCs w:val="22"/>
          <w:lang w:eastAsia="zh-CN"/>
        </w:rPr>
      </w:pPr>
      <w:r>
        <w:rPr>
          <w:b/>
          <w:sz w:val="22"/>
          <w:szCs w:val="22"/>
          <w:lang w:eastAsia="zh-CN"/>
        </w:rPr>
        <w:t>-</w:t>
      </w:r>
      <w:r w:rsidR="006105BF" w:rsidRPr="00C25A52">
        <w:rPr>
          <w:b/>
          <w:sz w:val="22"/>
          <w:szCs w:val="22"/>
          <w:lang w:eastAsia="zh-CN"/>
        </w:rPr>
        <w:t>D’APPROUVER</w:t>
      </w:r>
      <w:r w:rsidR="006105BF">
        <w:rPr>
          <w:sz w:val="22"/>
          <w:szCs w:val="22"/>
          <w:lang w:eastAsia="zh-CN"/>
        </w:rPr>
        <w:t xml:space="preserve"> </w:t>
      </w:r>
      <w:r w:rsidR="006105BF" w:rsidRPr="00C25A52">
        <w:rPr>
          <w:sz w:val="22"/>
          <w:szCs w:val="22"/>
          <w:lang w:eastAsia="zh-CN"/>
        </w:rPr>
        <w:t>le projet et de contribuer aux financements proposés par</w:t>
      </w:r>
      <w:r w:rsidR="006105BF" w:rsidRPr="00C25A52">
        <w:rPr>
          <w:bCs/>
          <w:color w:val="000000"/>
          <w:sz w:val="22"/>
          <w:szCs w:val="22"/>
          <w:lang w:eastAsia="zh-CN"/>
        </w:rPr>
        <w:t xml:space="preserve"> Territoire d’énergie Mayenne</w:t>
      </w:r>
      <w:r w:rsidR="00890BD3">
        <w:rPr>
          <w:bCs/>
          <w:color w:val="000000"/>
          <w:sz w:val="22"/>
          <w:szCs w:val="22"/>
          <w:lang w:eastAsia="zh-CN"/>
        </w:rPr>
        <w:t>.</w:t>
      </w:r>
      <w:r w:rsidR="006105BF" w:rsidRPr="00C25A52">
        <w:rPr>
          <w:sz w:val="22"/>
          <w:szCs w:val="22"/>
          <w:lang w:eastAsia="zh-CN"/>
        </w:rPr>
        <w:t xml:space="preserve"> </w:t>
      </w:r>
    </w:p>
    <w:p w14:paraId="28D8C5A2" w14:textId="0C79E368" w:rsidR="00890BD3" w:rsidRPr="00890BD3" w:rsidRDefault="00A87744" w:rsidP="00A87744">
      <w:pPr>
        <w:widowControl w:val="0"/>
        <w:ind w:left="0" w:right="0" w:firstLine="0"/>
        <w:jc w:val="left"/>
        <w:rPr>
          <w:sz w:val="22"/>
          <w:szCs w:val="22"/>
          <w:lang w:eastAsia="zh-CN"/>
        </w:rPr>
      </w:pPr>
      <w:r>
        <w:rPr>
          <w:b/>
          <w:sz w:val="22"/>
          <w:szCs w:val="22"/>
          <w:lang w:eastAsia="zh-CN"/>
        </w:rPr>
        <w:t>-</w:t>
      </w:r>
      <w:r w:rsidR="00890BD3">
        <w:rPr>
          <w:b/>
          <w:sz w:val="22"/>
          <w:szCs w:val="22"/>
          <w:lang w:eastAsia="zh-CN"/>
        </w:rPr>
        <w:t xml:space="preserve">DE FINANCER </w:t>
      </w:r>
      <w:r w:rsidR="00890BD3" w:rsidRPr="00890BD3">
        <w:rPr>
          <w:sz w:val="22"/>
          <w:szCs w:val="22"/>
          <w:lang w:eastAsia="zh-CN"/>
        </w:rPr>
        <w:t>ces travaux sur le budget communal à l’article 65561</w:t>
      </w:r>
      <w:r w:rsidR="009A78F7">
        <w:rPr>
          <w:sz w:val="22"/>
          <w:szCs w:val="22"/>
          <w:lang w:eastAsia="zh-CN"/>
        </w:rPr>
        <w:t>.</w:t>
      </w:r>
    </w:p>
    <w:p w14:paraId="214586BD" w14:textId="77777777" w:rsidR="00A45A9D" w:rsidRDefault="00A45A9D" w:rsidP="00A45A9D">
      <w:pPr>
        <w:ind w:left="0" w:right="-143" w:firstLine="142"/>
        <w:outlineLvl w:val="0"/>
        <w:rPr>
          <w:sz w:val="22"/>
          <w:szCs w:val="22"/>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2410"/>
        <w:gridCol w:w="7796"/>
      </w:tblGrid>
      <w:tr w:rsidR="00A45A9D" w:rsidRPr="000F393C" w14:paraId="75B576AC" w14:textId="77777777" w:rsidTr="00AA2A0F">
        <w:trPr>
          <w:trHeight w:val="514"/>
        </w:trPr>
        <w:tc>
          <w:tcPr>
            <w:tcW w:w="2410" w:type="dxa"/>
            <w:shd w:val="clear" w:color="auto" w:fill="D9D9D9"/>
          </w:tcPr>
          <w:p w14:paraId="15F967B8" w14:textId="732BC693" w:rsidR="00A45A9D" w:rsidRDefault="00A45A9D" w:rsidP="00A87744">
            <w:pPr>
              <w:ind w:left="34" w:right="141" w:firstLine="0"/>
              <w:jc w:val="center"/>
              <w:rPr>
                <w:rFonts w:eastAsia="Calibri"/>
                <w:b/>
                <w:sz w:val="22"/>
                <w:szCs w:val="22"/>
                <w:lang w:eastAsia="en-US"/>
              </w:rPr>
            </w:pPr>
            <w:r w:rsidRPr="000F393C">
              <w:rPr>
                <w:rFonts w:eastAsia="Calibri"/>
                <w:b/>
                <w:sz w:val="22"/>
                <w:szCs w:val="22"/>
                <w:lang w:eastAsia="en-US"/>
              </w:rPr>
              <w:t>QUESTION</w:t>
            </w:r>
            <w:r>
              <w:rPr>
                <w:rFonts w:eastAsia="Calibri"/>
                <w:b/>
                <w:sz w:val="22"/>
                <w:szCs w:val="22"/>
                <w:lang w:eastAsia="en-US"/>
              </w:rPr>
              <w:t xml:space="preserve"> 7</w:t>
            </w:r>
          </w:p>
          <w:p w14:paraId="1C0CAB8D" w14:textId="3C0EE18F" w:rsidR="00A45A9D" w:rsidRPr="000F393C" w:rsidRDefault="00B747A5" w:rsidP="00A87744">
            <w:pPr>
              <w:ind w:left="34" w:right="141" w:firstLine="0"/>
              <w:jc w:val="center"/>
              <w:rPr>
                <w:rFonts w:eastAsia="Calibri"/>
                <w:b/>
                <w:sz w:val="22"/>
                <w:szCs w:val="22"/>
                <w:lang w:eastAsia="en-US"/>
              </w:rPr>
            </w:pPr>
            <w:proofErr w:type="spellStart"/>
            <w:r>
              <w:rPr>
                <w:rFonts w:eastAsia="Calibri"/>
                <w:b/>
                <w:sz w:val="22"/>
                <w:szCs w:val="22"/>
                <w:lang w:eastAsia="en-US"/>
              </w:rPr>
              <w:t>Délib</w:t>
            </w:r>
            <w:proofErr w:type="spellEnd"/>
            <w:r>
              <w:rPr>
                <w:rFonts w:eastAsia="Calibri"/>
                <w:b/>
                <w:sz w:val="22"/>
                <w:szCs w:val="22"/>
                <w:lang w:eastAsia="en-US"/>
              </w:rPr>
              <w:t xml:space="preserve"> 2022-09-76</w:t>
            </w:r>
          </w:p>
        </w:tc>
        <w:tc>
          <w:tcPr>
            <w:tcW w:w="7796" w:type="dxa"/>
            <w:shd w:val="clear" w:color="auto" w:fill="D9D9D9"/>
          </w:tcPr>
          <w:p w14:paraId="2D1E126C" w14:textId="3B514C31" w:rsidR="00A45A9D" w:rsidRPr="000F393C" w:rsidRDefault="00B747A5" w:rsidP="002B669D">
            <w:pPr>
              <w:ind w:left="0" w:right="141" w:firstLine="29"/>
              <w:jc w:val="left"/>
              <w:rPr>
                <w:b/>
                <w:sz w:val="22"/>
                <w:szCs w:val="22"/>
                <w:lang w:eastAsia="en-US"/>
              </w:rPr>
            </w:pPr>
            <w:r>
              <w:rPr>
                <w:b/>
                <w:kern w:val="3"/>
                <w:lang w:eastAsia="zh-CN" w:bidi="hi-IN"/>
              </w:rPr>
              <w:t>VENTE FIOUL CITERNE MAIRIE</w:t>
            </w:r>
          </w:p>
        </w:tc>
      </w:tr>
      <w:bookmarkEnd w:id="5"/>
    </w:tbl>
    <w:p w14:paraId="347E4A1E" w14:textId="717EEA77" w:rsidR="00A45A9D" w:rsidRDefault="00A45A9D" w:rsidP="00A45A9D">
      <w:pPr>
        <w:tabs>
          <w:tab w:val="decimal" w:leader="dot" w:pos="9356"/>
        </w:tabs>
        <w:ind w:left="0" w:right="-1" w:firstLine="142"/>
      </w:pPr>
    </w:p>
    <w:p w14:paraId="6CA1A2BA" w14:textId="77777777" w:rsidR="00BA6388" w:rsidRPr="00B1471B" w:rsidRDefault="00BA6388" w:rsidP="00BA6388">
      <w:pPr>
        <w:tabs>
          <w:tab w:val="left" w:pos="284"/>
        </w:tabs>
        <w:ind w:left="0" w:right="141" w:firstLine="142"/>
        <w:rPr>
          <w:b/>
          <w:sz w:val="22"/>
          <w:szCs w:val="22"/>
        </w:rPr>
      </w:pPr>
      <w:r w:rsidRPr="00B1471B">
        <w:rPr>
          <w:b/>
          <w:sz w:val="22"/>
          <w:szCs w:val="22"/>
        </w:rPr>
        <w:t>Exposé,</w:t>
      </w:r>
    </w:p>
    <w:p w14:paraId="0FECA685" w14:textId="77777777" w:rsidR="00BA6388" w:rsidRPr="00A87744" w:rsidRDefault="00BA6388" w:rsidP="00BA6388">
      <w:pPr>
        <w:tabs>
          <w:tab w:val="left" w:pos="284"/>
        </w:tabs>
        <w:ind w:left="0" w:right="141" w:firstLine="142"/>
        <w:rPr>
          <w:sz w:val="10"/>
          <w:szCs w:val="10"/>
        </w:rPr>
      </w:pPr>
    </w:p>
    <w:p w14:paraId="04BCF3FE" w14:textId="77777777" w:rsidR="00BA6388" w:rsidRDefault="00BA6388" w:rsidP="00BA6388">
      <w:pPr>
        <w:tabs>
          <w:tab w:val="left" w:pos="284"/>
        </w:tabs>
        <w:ind w:left="0" w:right="141" w:firstLine="142"/>
        <w:rPr>
          <w:sz w:val="22"/>
          <w:szCs w:val="22"/>
        </w:rPr>
      </w:pPr>
      <w:r>
        <w:rPr>
          <w:sz w:val="22"/>
          <w:szCs w:val="22"/>
        </w:rPr>
        <w:t>Le Maire rappelle la décision de remplacement de la chaudière fioul de l’école maternelle par une chaudière à pellets lors de la séance du Conseil Municipal du 23 mai 2022.</w:t>
      </w:r>
    </w:p>
    <w:p w14:paraId="5FE9092D" w14:textId="77777777" w:rsidR="00BA6388" w:rsidRDefault="00BA6388" w:rsidP="00BA6388">
      <w:pPr>
        <w:tabs>
          <w:tab w:val="left" w:pos="284"/>
        </w:tabs>
        <w:ind w:left="0" w:right="141" w:firstLine="142"/>
        <w:rPr>
          <w:sz w:val="22"/>
          <w:szCs w:val="22"/>
        </w:rPr>
      </w:pPr>
    </w:p>
    <w:p w14:paraId="0A11DC24" w14:textId="77777777" w:rsidR="00BA6388" w:rsidRDefault="00BA6388" w:rsidP="00BA6388">
      <w:pPr>
        <w:tabs>
          <w:tab w:val="left" w:pos="284"/>
        </w:tabs>
        <w:ind w:left="0" w:right="141" w:firstLine="142"/>
        <w:rPr>
          <w:sz w:val="22"/>
          <w:szCs w:val="22"/>
        </w:rPr>
      </w:pPr>
      <w:r>
        <w:rPr>
          <w:sz w:val="22"/>
          <w:szCs w:val="22"/>
        </w:rPr>
        <w:lastRenderedPageBreak/>
        <w:t>Pour son installation, la chaudière en place ainsi que la citerne de stockage contenant 750 litres de fioul ont été retirées de la chaufferie.</w:t>
      </w:r>
    </w:p>
    <w:p w14:paraId="6A370DEB" w14:textId="77777777" w:rsidR="00BA6388" w:rsidRDefault="00BA6388" w:rsidP="00BA6388">
      <w:pPr>
        <w:tabs>
          <w:tab w:val="left" w:pos="284"/>
        </w:tabs>
        <w:ind w:left="0" w:right="141" w:firstLine="142"/>
        <w:rPr>
          <w:sz w:val="22"/>
          <w:szCs w:val="22"/>
        </w:rPr>
      </w:pPr>
    </w:p>
    <w:p w14:paraId="5D1DDD17" w14:textId="77777777" w:rsidR="00BA6388" w:rsidRDefault="00BA6388" w:rsidP="00BA6388">
      <w:pPr>
        <w:tabs>
          <w:tab w:val="left" w:pos="284"/>
        </w:tabs>
        <w:ind w:left="0" w:right="141" w:firstLine="142"/>
        <w:rPr>
          <w:sz w:val="22"/>
          <w:szCs w:val="22"/>
        </w:rPr>
      </w:pPr>
      <w:r>
        <w:rPr>
          <w:sz w:val="22"/>
          <w:szCs w:val="22"/>
        </w:rPr>
        <w:t>Monsieur Stéphane SABLÉ s’est porté acquéreur du combustible.</w:t>
      </w:r>
    </w:p>
    <w:p w14:paraId="6A1C6BB8" w14:textId="77777777" w:rsidR="00BA6388" w:rsidRPr="00A87744" w:rsidRDefault="00BA6388" w:rsidP="00BA6388">
      <w:pPr>
        <w:tabs>
          <w:tab w:val="left" w:pos="284"/>
        </w:tabs>
        <w:ind w:left="0" w:right="141" w:firstLine="142"/>
        <w:rPr>
          <w:sz w:val="10"/>
          <w:szCs w:val="10"/>
        </w:rPr>
      </w:pPr>
    </w:p>
    <w:p w14:paraId="5F5D51C0" w14:textId="689832F4" w:rsidR="00BA6388" w:rsidRDefault="00BA6388" w:rsidP="00BA6388">
      <w:pPr>
        <w:tabs>
          <w:tab w:val="left" w:pos="284"/>
        </w:tabs>
        <w:ind w:left="0" w:right="141" w:firstLine="142"/>
        <w:rPr>
          <w:sz w:val="22"/>
          <w:szCs w:val="22"/>
        </w:rPr>
      </w:pPr>
      <w:r>
        <w:rPr>
          <w:sz w:val="22"/>
          <w:szCs w:val="22"/>
        </w:rPr>
        <w:t xml:space="preserve">Aussi, sur proposition du Maire, le Conseil Municipal par </w:t>
      </w:r>
      <w:r w:rsidRPr="00B1471B">
        <w:rPr>
          <w:b/>
          <w:sz w:val="22"/>
          <w:szCs w:val="22"/>
        </w:rPr>
        <w:t>16 voix</w:t>
      </w:r>
      <w:r>
        <w:rPr>
          <w:sz w:val="22"/>
          <w:szCs w:val="22"/>
        </w:rPr>
        <w:t xml:space="preserve"> </w:t>
      </w:r>
      <w:r w:rsidRPr="00B1471B">
        <w:rPr>
          <w:b/>
          <w:sz w:val="22"/>
          <w:szCs w:val="22"/>
        </w:rPr>
        <w:t>POUR</w:t>
      </w:r>
      <w:r>
        <w:rPr>
          <w:b/>
          <w:sz w:val="22"/>
          <w:szCs w:val="22"/>
        </w:rPr>
        <w:t xml:space="preserve"> </w:t>
      </w:r>
      <w:r w:rsidRPr="00B1471B">
        <w:rPr>
          <w:sz w:val="22"/>
          <w:szCs w:val="22"/>
        </w:rPr>
        <w:t>(M</w:t>
      </w:r>
      <w:r>
        <w:rPr>
          <w:sz w:val="22"/>
          <w:szCs w:val="22"/>
        </w:rPr>
        <w:t>onsieur SABLE n’ayant pas participé au vote)</w:t>
      </w:r>
      <w:r w:rsidR="009A78F7">
        <w:rPr>
          <w:sz w:val="22"/>
          <w:szCs w:val="22"/>
        </w:rPr>
        <w:t>,</w:t>
      </w:r>
    </w:p>
    <w:p w14:paraId="1A161FC6" w14:textId="77777777" w:rsidR="00BA6388" w:rsidRPr="00A87744" w:rsidRDefault="00BA6388" w:rsidP="00BA6388">
      <w:pPr>
        <w:tabs>
          <w:tab w:val="left" w:pos="284"/>
        </w:tabs>
        <w:ind w:left="0" w:right="141" w:firstLine="142"/>
        <w:rPr>
          <w:sz w:val="10"/>
          <w:szCs w:val="10"/>
        </w:rPr>
      </w:pPr>
    </w:p>
    <w:p w14:paraId="5DCDAD6B" w14:textId="31E79980" w:rsidR="00BA6388" w:rsidRDefault="00BA6388" w:rsidP="00BA6388">
      <w:pPr>
        <w:tabs>
          <w:tab w:val="left" w:pos="284"/>
        </w:tabs>
        <w:ind w:left="0" w:right="141" w:firstLine="142"/>
        <w:rPr>
          <w:sz w:val="22"/>
          <w:szCs w:val="22"/>
        </w:rPr>
      </w:pPr>
      <w:r>
        <w:rPr>
          <w:b/>
          <w:sz w:val="22"/>
          <w:szCs w:val="22"/>
        </w:rPr>
        <w:t>-</w:t>
      </w:r>
      <w:r w:rsidRPr="00C57FAA">
        <w:rPr>
          <w:b/>
          <w:sz w:val="22"/>
          <w:szCs w:val="22"/>
        </w:rPr>
        <w:t>DECIDE</w:t>
      </w:r>
      <w:r>
        <w:rPr>
          <w:sz w:val="22"/>
          <w:szCs w:val="22"/>
        </w:rPr>
        <w:t xml:space="preserve"> la vente des 750 litres de fioul au prix d’achat de février 2022 lors du dernier remplissage soit une somme de </w:t>
      </w:r>
      <w:r w:rsidRPr="00195D78">
        <w:rPr>
          <w:b/>
          <w:sz w:val="22"/>
          <w:szCs w:val="22"/>
        </w:rPr>
        <w:t>819</w:t>
      </w:r>
      <w:r>
        <w:rPr>
          <w:b/>
          <w:sz w:val="22"/>
          <w:szCs w:val="22"/>
        </w:rPr>
        <w:t>,</w:t>
      </w:r>
      <w:r w:rsidRPr="00195D78">
        <w:rPr>
          <w:b/>
          <w:sz w:val="22"/>
          <w:szCs w:val="22"/>
        </w:rPr>
        <w:t>90 € TTC</w:t>
      </w:r>
      <w:r w:rsidR="009A78F7">
        <w:rPr>
          <w:b/>
          <w:sz w:val="22"/>
          <w:szCs w:val="22"/>
        </w:rPr>
        <w:t>,</w:t>
      </w:r>
    </w:p>
    <w:p w14:paraId="2CF5CC0C" w14:textId="1CF89BB1" w:rsidR="00BA6388" w:rsidRDefault="00BA6388" w:rsidP="00BA6388">
      <w:pPr>
        <w:tabs>
          <w:tab w:val="decimal" w:leader="dot" w:pos="9356"/>
        </w:tabs>
        <w:ind w:left="0" w:right="141" w:firstLine="142"/>
      </w:pPr>
      <w:r>
        <w:rPr>
          <w:b/>
          <w:sz w:val="22"/>
          <w:szCs w:val="22"/>
        </w:rPr>
        <w:t xml:space="preserve">-DONNE </w:t>
      </w:r>
      <w:r w:rsidRPr="00195D78">
        <w:rPr>
          <w:sz w:val="22"/>
          <w:szCs w:val="22"/>
        </w:rPr>
        <w:t xml:space="preserve">pouvoir au Maire </w:t>
      </w:r>
      <w:r>
        <w:rPr>
          <w:sz w:val="22"/>
          <w:szCs w:val="22"/>
        </w:rPr>
        <w:t xml:space="preserve">pour </w:t>
      </w:r>
      <w:r w:rsidRPr="00195D78">
        <w:rPr>
          <w:sz w:val="22"/>
          <w:szCs w:val="22"/>
        </w:rPr>
        <w:t>procéder à l’émission du titre de recette</w:t>
      </w:r>
      <w:r w:rsidR="009A78F7">
        <w:rPr>
          <w:sz w:val="22"/>
          <w:szCs w:val="22"/>
        </w:rPr>
        <w:t>.</w:t>
      </w:r>
    </w:p>
    <w:p w14:paraId="7C6E2DE6" w14:textId="1F065644" w:rsidR="00F012A0" w:rsidRDefault="00F012A0" w:rsidP="00A45A9D">
      <w:pPr>
        <w:ind w:left="0" w:right="-1" w:firstLine="142"/>
      </w:pPr>
    </w:p>
    <w:tbl>
      <w:tblPr>
        <w:tblStyle w:val="Grilledutableau"/>
        <w:tblW w:w="9776" w:type="dxa"/>
        <w:shd w:val="clear" w:color="auto" w:fill="D9D9D9" w:themeFill="background1" w:themeFillShade="D9"/>
        <w:tblLook w:val="04A0" w:firstRow="1" w:lastRow="0" w:firstColumn="1" w:lastColumn="0" w:noHBand="0" w:noVBand="1"/>
      </w:tblPr>
      <w:tblGrid>
        <w:gridCol w:w="9776"/>
      </w:tblGrid>
      <w:tr w:rsidR="00BA6388" w:rsidRPr="001A4241" w14:paraId="28FF085D" w14:textId="77777777" w:rsidTr="000F4516">
        <w:trPr>
          <w:trHeight w:val="407"/>
        </w:trPr>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5481A9" w14:textId="31C1A176" w:rsidR="00BA6388" w:rsidRPr="001A4241" w:rsidRDefault="00BA6388" w:rsidP="00A87744">
            <w:pPr>
              <w:ind w:left="0" w:right="140" w:firstLine="0"/>
              <w:jc w:val="left"/>
              <w:rPr>
                <w:b/>
                <w:kern w:val="3"/>
                <w:lang w:eastAsia="zh-CN" w:bidi="hi-IN"/>
              </w:rPr>
            </w:pPr>
            <w:bookmarkStart w:id="8" w:name="_Hlk113376726"/>
            <w:r w:rsidRPr="00B747A5">
              <w:rPr>
                <w:b/>
              </w:rPr>
              <w:t>DECISIONS et INFORMATIONS DIVERSES</w:t>
            </w:r>
            <w:bookmarkEnd w:id="8"/>
          </w:p>
        </w:tc>
      </w:tr>
    </w:tbl>
    <w:p w14:paraId="512832AA" w14:textId="7028C31B" w:rsidR="00BA6388" w:rsidRDefault="00BA6388" w:rsidP="00A45A9D">
      <w:pPr>
        <w:ind w:left="0" w:right="-1" w:firstLine="142"/>
      </w:pPr>
    </w:p>
    <w:p w14:paraId="36BB138B" w14:textId="77777777" w:rsidR="00BA6388" w:rsidRPr="00FF3FAF" w:rsidRDefault="00BA6388" w:rsidP="00BA6388">
      <w:pPr>
        <w:ind w:left="0" w:right="141" w:firstLine="142"/>
        <w:rPr>
          <w:u w:val="single"/>
        </w:rPr>
      </w:pPr>
      <w:r w:rsidRPr="00FF3FAF">
        <w:rPr>
          <w:u w:val="single"/>
        </w:rPr>
        <w:t>Bilan rentrée scolaire</w:t>
      </w:r>
    </w:p>
    <w:p w14:paraId="41E992F0" w14:textId="1269C29C" w:rsidR="00BA6388" w:rsidRPr="00FF3FAF" w:rsidRDefault="00BA6388" w:rsidP="00BA6388">
      <w:pPr>
        <w:ind w:left="0" w:right="141" w:firstLine="142"/>
      </w:pPr>
      <w:r w:rsidRPr="00FF3FAF">
        <w:t>Julie</w:t>
      </w:r>
      <w:r>
        <w:t xml:space="preserve"> CHARPENTIER</w:t>
      </w:r>
      <w:r w:rsidRPr="00FF3FAF">
        <w:t xml:space="preserve"> </w:t>
      </w:r>
      <w:r>
        <w:t>donne un premier retour de la rentrée scolaire</w:t>
      </w:r>
      <w:r w:rsidR="009A78F7">
        <w:t> :</w:t>
      </w:r>
    </w:p>
    <w:p w14:paraId="38B6DA0E" w14:textId="2E538B7F" w:rsidR="00BA6388" w:rsidRPr="00BA6388" w:rsidRDefault="00BA6388" w:rsidP="00BA6388">
      <w:pPr>
        <w:ind w:left="0" w:right="141" w:firstLine="142"/>
        <w:rPr>
          <w:i/>
          <w:sz w:val="10"/>
          <w:szCs w:val="10"/>
          <w:u w:val="single"/>
        </w:rPr>
      </w:pPr>
    </w:p>
    <w:p w14:paraId="58316961" w14:textId="22D4CC4C" w:rsidR="00BA6388" w:rsidRDefault="00BA6388" w:rsidP="00BA6388">
      <w:pPr>
        <w:ind w:left="0" w:right="141" w:firstLine="142"/>
      </w:pPr>
      <w:r w:rsidRPr="009A78F7">
        <w:rPr>
          <w:u w:val="single"/>
        </w:rPr>
        <w:t>Effectifs</w:t>
      </w:r>
      <w:r>
        <w:t> : 86 Ecole Publique – 81 Ecole Saint-Joseph avec 9 arrivées en cours d’année</w:t>
      </w:r>
      <w:r w:rsidR="002635D4">
        <w:t>,</w:t>
      </w:r>
    </w:p>
    <w:p w14:paraId="601A6703" w14:textId="58F34099" w:rsidR="00BA6388" w:rsidRDefault="00BA6388" w:rsidP="00BA6388">
      <w:pPr>
        <w:ind w:left="0" w:right="141" w:firstLine="142"/>
      </w:pPr>
      <w:r w:rsidRPr="00BA6388">
        <w:t xml:space="preserve">4 familles </w:t>
      </w:r>
      <w:r w:rsidR="00A87744">
        <w:t>présentes au</w:t>
      </w:r>
      <w:r>
        <w:t>x portes ouvertes du restaurant scolaire et Pôle Enfance</w:t>
      </w:r>
      <w:r w:rsidR="002635D4">
        <w:t>,</w:t>
      </w:r>
    </w:p>
    <w:p w14:paraId="6D9D08CF" w14:textId="77777777" w:rsidR="00BA6388" w:rsidRDefault="00BA6388" w:rsidP="00BA6388">
      <w:pPr>
        <w:ind w:left="0" w:right="141" w:firstLine="142"/>
      </w:pPr>
      <w:r>
        <w:t>Les livrets</w:t>
      </w:r>
      <w:proofErr w:type="gramStart"/>
      <w:r>
        <w:t xml:space="preserve"> «Guide</w:t>
      </w:r>
      <w:proofErr w:type="gramEnd"/>
      <w:r>
        <w:t xml:space="preserve"> des Services de la commune » ont été remis dans chaque école,</w:t>
      </w:r>
    </w:p>
    <w:p w14:paraId="07A21571" w14:textId="65CE7501" w:rsidR="00BA6388" w:rsidRDefault="00BA6388" w:rsidP="00BA6388">
      <w:pPr>
        <w:ind w:left="0" w:right="141" w:firstLine="142"/>
      </w:pPr>
      <w:r>
        <w:t>Les sports découvertes périscolaires débutent dès cette semaine</w:t>
      </w:r>
      <w:r w:rsidR="002635D4">
        <w:t>,</w:t>
      </w:r>
    </w:p>
    <w:p w14:paraId="350A9544" w14:textId="34056199" w:rsidR="00BA6388" w:rsidRDefault="00BA6388" w:rsidP="00BA6388">
      <w:pPr>
        <w:ind w:left="0" w:right="141" w:firstLine="142"/>
      </w:pPr>
      <w:r>
        <w:t>Les sports « basket », « tennis » et « sport découverte des collégiens » commencent semaine 37.</w:t>
      </w:r>
    </w:p>
    <w:p w14:paraId="467681AF" w14:textId="4D7DEF24" w:rsidR="00BA6388" w:rsidRDefault="00BA6388" w:rsidP="00BA6388">
      <w:pPr>
        <w:ind w:left="0" w:right="141" w:firstLine="142"/>
        <w:rPr>
          <w:i/>
          <w:u w:val="single"/>
        </w:rPr>
      </w:pPr>
    </w:p>
    <w:p w14:paraId="5CEA00BE" w14:textId="77777777" w:rsidR="00BA6388" w:rsidRPr="00DF0591" w:rsidRDefault="00BA6388" w:rsidP="00BA6388">
      <w:pPr>
        <w:ind w:left="0" w:right="141" w:firstLine="142"/>
        <w:rPr>
          <w:u w:val="single"/>
        </w:rPr>
      </w:pPr>
      <w:bookmarkStart w:id="9" w:name="_Hlk113376776"/>
      <w:r w:rsidRPr="00DF0591">
        <w:rPr>
          <w:u w:val="single"/>
        </w:rPr>
        <w:t>Mouvement personnel</w:t>
      </w:r>
    </w:p>
    <w:p w14:paraId="182B666C" w14:textId="77777777" w:rsidR="00BA6388" w:rsidRDefault="00BA6388" w:rsidP="00BA6388">
      <w:pPr>
        <w:ind w:left="0" w:right="141" w:firstLine="142"/>
      </w:pPr>
      <w:r>
        <w:t>-Elodie GAUDIN, 22 ans, est recrutée à temps plein pendant l’arrêt de Noëlle BERTRON au service périscolaire,</w:t>
      </w:r>
    </w:p>
    <w:p w14:paraId="5404F834" w14:textId="47D57BA8" w:rsidR="00BA6388" w:rsidRDefault="00BA6388" w:rsidP="00BA6388">
      <w:pPr>
        <w:ind w:left="0" w:right="141" w:firstLine="142"/>
      </w:pPr>
      <w:r>
        <w:t xml:space="preserve">-Sandra MALAQUIN, 42 ans adjointe administrative à la mairie d’Ernée arrivera le 2 novembre pour remplacer Françoise </w:t>
      </w:r>
      <w:r w:rsidR="000F4516">
        <w:t xml:space="preserve">GENIN </w:t>
      </w:r>
      <w:r>
        <w:t xml:space="preserve">qui </w:t>
      </w:r>
      <w:r w:rsidR="000F4516">
        <w:t xml:space="preserve">est </w:t>
      </w:r>
      <w:r>
        <w:t>part</w:t>
      </w:r>
      <w:r w:rsidR="000F4516">
        <w:t>ie</w:t>
      </w:r>
      <w:r>
        <w:t xml:space="preserve"> le 3 septembre. Pendant deux mois, les horaires d’ouverture seront diminués</w:t>
      </w:r>
      <w:r w:rsidR="009A78F7">
        <w:t>,</w:t>
      </w:r>
    </w:p>
    <w:p w14:paraId="5DB2BADB" w14:textId="77777777" w:rsidR="00BA6388" w:rsidRDefault="00BA6388" w:rsidP="00BA6388">
      <w:pPr>
        <w:ind w:left="0" w:right="141" w:firstLine="142"/>
      </w:pPr>
      <w:r>
        <w:t>-Corinne FOUILLEUL, agent d’entretien Ecole, Médiathèque et salle St Martin a remis sa démission. Elle est remplacée par Aurélie GANDON qui effectue l’entretien de la mairie et club house.</w:t>
      </w:r>
    </w:p>
    <w:bookmarkEnd w:id="9"/>
    <w:p w14:paraId="734C19A2" w14:textId="498048B9" w:rsidR="00BA6388" w:rsidRDefault="00BA6388" w:rsidP="00BA6388">
      <w:pPr>
        <w:ind w:left="0" w:right="141" w:firstLine="142"/>
        <w:rPr>
          <w:i/>
          <w:u w:val="single"/>
        </w:rPr>
      </w:pPr>
    </w:p>
    <w:p w14:paraId="59D80EE5" w14:textId="77777777" w:rsidR="00BA6388" w:rsidRDefault="00BA6388" w:rsidP="00BA6388">
      <w:pPr>
        <w:ind w:left="0" w:right="141" w:firstLine="142"/>
        <w:rPr>
          <w:u w:val="single"/>
        </w:rPr>
      </w:pPr>
      <w:r w:rsidRPr="00975519">
        <w:rPr>
          <w:u w:val="single"/>
        </w:rPr>
        <w:t>Travaux rue du Trianon</w:t>
      </w:r>
    </w:p>
    <w:p w14:paraId="15A5E800" w14:textId="77777777" w:rsidR="00A87744" w:rsidRDefault="00BA6388" w:rsidP="00BA6388">
      <w:pPr>
        <w:ind w:left="0" w:right="141" w:firstLine="142"/>
      </w:pPr>
      <w:r w:rsidRPr="00975519">
        <w:t xml:space="preserve">Les travaux </w:t>
      </w:r>
      <w:r>
        <w:t xml:space="preserve">de voirie </w:t>
      </w:r>
      <w:r w:rsidRPr="00975519">
        <w:t xml:space="preserve">sont </w:t>
      </w:r>
      <w:r>
        <w:t xml:space="preserve">presque </w:t>
      </w:r>
      <w:r w:rsidRPr="00975519">
        <w:t>terminés</w:t>
      </w:r>
      <w:r>
        <w:t xml:space="preserve"> avec quelques réserves formulées notamment</w:t>
      </w:r>
      <w:r w:rsidR="00A87744">
        <w:t> :</w:t>
      </w:r>
    </w:p>
    <w:p w14:paraId="7CC1E819" w14:textId="7F0DFD6F" w:rsidR="00BA6388" w:rsidRDefault="00A87744" w:rsidP="00A87744">
      <w:pPr>
        <w:ind w:left="0" w:right="141" w:firstLine="284"/>
      </w:pPr>
      <w:r>
        <w:t>-</w:t>
      </w:r>
      <w:r w:rsidR="00BA6388">
        <w:t xml:space="preserve">au niveau de </w:t>
      </w:r>
      <w:bookmarkStart w:id="10" w:name="_Hlk113376934"/>
      <w:r w:rsidR="00BA6388">
        <w:t>l’enrobé voir légèrement au-dessus des bordures basses de trottoirs</w:t>
      </w:r>
      <w:r w:rsidR="009A78F7">
        <w:t>,</w:t>
      </w:r>
    </w:p>
    <w:p w14:paraId="35F2009E" w14:textId="354DB96D" w:rsidR="00BA6388" w:rsidRDefault="00A87744" w:rsidP="00A87744">
      <w:pPr>
        <w:ind w:left="0" w:right="141" w:firstLine="284"/>
      </w:pPr>
      <w:r>
        <w:t>-</w:t>
      </w:r>
      <w:r w:rsidR="00BA6388">
        <w:t>Les plateaux moins prononcés qu’attendus</w:t>
      </w:r>
      <w:r w:rsidR="009A78F7">
        <w:t>,</w:t>
      </w:r>
    </w:p>
    <w:p w14:paraId="200E78DA" w14:textId="01CF6138" w:rsidR="00BA6388" w:rsidRDefault="00A87744" w:rsidP="00A87744">
      <w:pPr>
        <w:ind w:left="0" w:right="141" w:firstLine="284"/>
      </w:pPr>
      <w:r>
        <w:t>-</w:t>
      </w:r>
      <w:r w:rsidR="00BA6388">
        <w:t>Le béton désactivé de couleur gris pour une commande en beige</w:t>
      </w:r>
      <w:r w:rsidR="009A78F7">
        <w:t>.</w:t>
      </w:r>
    </w:p>
    <w:bookmarkEnd w:id="10"/>
    <w:p w14:paraId="663F19A9" w14:textId="527D705B" w:rsidR="00BA6388" w:rsidRDefault="00BA6388" w:rsidP="00BA6388">
      <w:pPr>
        <w:ind w:left="0" w:right="141" w:firstLine="142"/>
      </w:pPr>
      <w:r>
        <w:t>Une 1</w:t>
      </w:r>
      <w:r w:rsidRPr="00975519">
        <w:rPr>
          <w:vertAlign w:val="superscript"/>
        </w:rPr>
        <w:t>ère</w:t>
      </w:r>
      <w:r>
        <w:t xml:space="preserve"> rencontre a eu lieu le mardi 23 août</w:t>
      </w:r>
      <w:r w:rsidR="002635D4">
        <w:t xml:space="preserve"> et la réunion du 6 septembre devrait permettre de résoudre les reprises.</w:t>
      </w:r>
    </w:p>
    <w:p w14:paraId="314C2841" w14:textId="4388ED32" w:rsidR="002635D4" w:rsidRDefault="002635D4" w:rsidP="00BA6388">
      <w:pPr>
        <w:ind w:left="0" w:right="141" w:firstLine="142"/>
      </w:pPr>
      <w:r>
        <w:t xml:space="preserve">Il est précisé l’absence de la bande « stop » en haut de la rue des Poiriers. </w:t>
      </w:r>
    </w:p>
    <w:p w14:paraId="7700769F" w14:textId="67D39B55" w:rsidR="000F4516" w:rsidRPr="000F4516" w:rsidRDefault="000F4516" w:rsidP="00BA6388">
      <w:pPr>
        <w:ind w:left="0" w:right="141" w:firstLine="142"/>
        <w:rPr>
          <w:u w:val="single"/>
        </w:rPr>
      </w:pPr>
    </w:p>
    <w:p w14:paraId="3BFB0989" w14:textId="0AF2C68E" w:rsidR="000F4516" w:rsidRDefault="000F4516" w:rsidP="00BA6388">
      <w:pPr>
        <w:ind w:left="0" w:right="141" w:firstLine="142"/>
      </w:pPr>
      <w:r w:rsidRPr="000F4516">
        <w:rPr>
          <w:u w:val="single"/>
        </w:rPr>
        <w:t>Circulation rue Saint-Gilles</w:t>
      </w:r>
      <w:r>
        <w:t> :</w:t>
      </w:r>
    </w:p>
    <w:p w14:paraId="7EE9EFFA" w14:textId="77777777" w:rsidR="000F4516" w:rsidRDefault="000F4516" w:rsidP="000F4516">
      <w:pPr>
        <w:ind w:left="0" w:right="141" w:firstLine="142"/>
      </w:pPr>
      <w:r>
        <w:t>Suite aux observations de certains manquements à la limitation du tonnage des véhicules et au sens unique de la rue Saint-Gilles, des mesures de renforcement de la signalisation sont à prévoir.</w:t>
      </w:r>
    </w:p>
    <w:p w14:paraId="4183F8BB" w14:textId="77777777" w:rsidR="000F4516" w:rsidRDefault="000F4516" w:rsidP="00BA6388">
      <w:pPr>
        <w:ind w:left="0" w:right="141" w:firstLine="142"/>
      </w:pPr>
    </w:p>
    <w:p w14:paraId="7AD1F09A" w14:textId="77777777" w:rsidR="00BA6388" w:rsidRPr="008506DC" w:rsidRDefault="00BA6388" w:rsidP="00BA6388">
      <w:pPr>
        <w:ind w:left="0" w:right="141" w:firstLine="142"/>
        <w:rPr>
          <w:u w:val="single"/>
        </w:rPr>
      </w:pPr>
      <w:r w:rsidRPr="008506DC">
        <w:rPr>
          <w:u w:val="single"/>
        </w:rPr>
        <w:t xml:space="preserve">Emplacement pour panneau d’affichage libre </w:t>
      </w:r>
    </w:p>
    <w:p w14:paraId="63083A2E" w14:textId="77777777" w:rsidR="00BA6388" w:rsidRDefault="00BA6388" w:rsidP="00BA6388">
      <w:pPr>
        <w:ind w:left="0" w:right="141" w:firstLine="142"/>
      </w:pPr>
      <w:r>
        <w:t>L’article L581-13 du Code de l’Environnement précise que le Maire par arrêté fait aménager sur le domaine public ou en surplomb de celui-ci ou sur le domaine privé communal, un ou plusieurs emplacements destinés à l’affichage d’opinion ainsi qu’à la publicité relative aux activités des associations sans but lucratif.</w:t>
      </w:r>
    </w:p>
    <w:p w14:paraId="4DACE8D4" w14:textId="77777777" w:rsidR="00BA6388" w:rsidRDefault="00BA6388" w:rsidP="00BA6388">
      <w:pPr>
        <w:ind w:left="0" w:right="141" w:firstLine="142"/>
      </w:pPr>
      <w:r>
        <w:t>La superficie minimale en fonction du nombre d’habitants est de 4 m² pour les communes de moins de 2 000 habitants.</w:t>
      </w:r>
    </w:p>
    <w:p w14:paraId="7D6CD8FD" w14:textId="77777777" w:rsidR="00BA6388" w:rsidRDefault="00BA6388" w:rsidP="00BA6388">
      <w:pPr>
        <w:ind w:left="0" w:right="141" w:firstLine="142"/>
      </w:pPr>
      <w:r>
        <w:t>Sur la commune, il n’y a pas de lieu répondant à cette obligation.</w:t>
      </w:r>
    </w:p>
    <w:p w14:paraId="53CD6928" w14:textId="249D39FF" w:rsidR="00BA6388" w:rsidRDefault="00BA6388" w:rsidP="00BA6388">
      <w:pPr>
        <w:ind w:left="0" w:right="141" w:firstLine="142"/>
      </w:pPr>
      <w:r>
        <w:t>Aussi,</w:t>
      </w:r>
      <w:r w:rsidR="00A87744">
        <w:t xml:space="preserve"> </w:t>
      </w:r>
      <w:r>
        <w:t xml:space="preserve">il </w:t>
      </w:r>
      <w:r w:rsidR="00A87744">
        <w:t>est</w:t>
      </w:r>
      <w:r w:rsidR="000242A4">
        <w:t xml:space="preserve"> nécessaire d</w:t>
      </w:r>
      <w:r w:rsidR="009A78F7">
        <w:t>’en</w:t>
      </w:r>
      <w:r>
        <w:t xml:space="preserve"> fixer un et</w:t>
      </w:r>
      <w:r w:rsidR="009A78F7">
        <w:t xml:space="preserve"> de définir</w:t>
      </w:r>
      <w:r>
        <w:t xml:space="preserve"> la nature du support.</w:t>
      </w:r>
    </w:p>
    <w:p w14:paraId="0A47F821" w14:textId="33DA9202" w:rsidR="00BA6388" w:rsidRDefault="00BA6388" w:rsidP="00BA6388">
      <w:pPr>
        <w:ind w:left="0" w:right="141" w:firstLine="142"/>
      </w:pPr>
    </w:p>
    <w:p w14:paraId="043FC5B9" w14:textId="77777777" w:rsidR="004C2EDE" w:rsidRPr="00FF3FAF" w:rsidRDefault="004C2EDE" w:rsidP="009A78F7">
      <w:pPr>
        <w:ind w:left="0" w:right="-1" w:firstLine="142"/>
        <w:rPr>
          <w:u w:val="single"/>
        </w:rPr>
      </w:pPr>
      <w:r w:rsidRPr="00FF3FAF">
        <w:rPr>
          <w:u w:val="single"/>
        </w:rPr>
        <w:t xml:space="preserve">Lotissement de la </w:t>
      </w:r>
      <w:proofErr w:type="spellStart"/>
      <w:r w:rsidRPr="00FF3FAF">
        <w:rPr>
          <w:u w:val="single"/>
        </w:rPr>
        <w:t>Beulotière</w:t>
      </w:r>
      <w:proofErr w:type="spellEnd"/>
      <w:r w:rsidRPr="00FF3FAF">
        <w:rPr>
          <w:u w:val="single"/>
        </w:rPr>
        <w:t> : clôture pour accueil de moutons</w:t>
      </w:r>
    </w:p>
    <w:p w14:paraId="1D90EEC6" w14:textId="587787BD" w:rsidR="004C2EDE" w:rsidRDefault="004C2EDE" w:rsidP="009A78F7">
      <w:pPr>
        <w:ind w:left="0" w:right="-1" w:firstLine="142"/>
      </w:pPr>
      <w:r>
        <w:t xml:space="preserve">Suite à la rencontre avec M GARNIER et Mme DELLIERE, un espace en bas du lotissement de la </w:t>
      </w:r>
      <w:proofErr w:type="spellStart"/>
      <w:r>
        <w:t>Beulotière</w:t>
      </w:r>
      <w:proofErr w:type="spellEnd"/>
      <w:r>
        <w:t xml:space="preserve"> (au-dessous de leur habitation) a été clôturé pour leur permettre de mettre des moutons sous leur responsabilité. Une convention en fixera les modalités.</w:t>
      </w:r>
    </w:p>
    <w:p w14:paraId="06FA284C" w14:textId="77777777" w:rsidR="004C2EDE" w:rsidRDefault="004C2EDE" w:rsidP="009A78F7">
      <w:pPr>
        <w:ind w:left="0" w:right="-1" w:firstLine="142"/>
      </w:pPr>
    </w:p>
    <w:p w14:paraId="6F707E6D" w14:textId="77777777" w:rsidR="00BA6388" w:rsidRPr="00EA07AA" w:rsidRDefault="00BA6388" w:rsidP="009A78F7">
      <w:pPr>
        <w:ind w:left="0" w:right="-1" w:firstLine="142"/>
        <w:rPr>
          <w:u w:val="single"/>
        </w:rPr>
      </w:pPr>
      <w:r w:rsidRPr="00EA07AA">
        <w:rPr>
          <w:u w:val="single"/>
        </w:rPr>
        <w:t>Tarifs communaux 2023</w:t>
      </w:r>
    </w:p>
    <w:p w14:paraId="371FAB49" w14:textId="277C8C0E" w:rsidR="004C2EDE" w:rsidRDefault="000E16EC" w:rsidP="009A78F7">
      <w:pPr>
        <w:ind w:left="0" w:right="-1" w:firstLine="142"/>
      </w:pPr>
      <w:r>
        <w:t>La décision sur l’évolution des tarifs 2023 des locations de salles est à réfléchir pour la prochaine séance</w:t>
      </w:r>
      <w:r w:rsidR="004C2EDE">
        <w:t xml:space="preserve"> afin de prendre en considération l’augmentation des charges</w:t>
      </w:r>
      <w:r>
        <w:t xml:space="preserve"> d’énergie</w:t>
      </w:r>
      <w:r w:rsidR="004C2EDE">
        <w:t>.</w:t>
      </w:r>
    </w:p>
    <w:p w14:paraId="38644544" w14:textId="77777777" w:rsidR="004C2EDE" w:rsidRDefault="004C2EDE" w:rsidP="009A78F7">
      <w:pPr>
        <w:ind w:left="0" w:right="-1" w:firstLine="142"/>
      </w:pPr>
    </w:p>
    <w:p w14:paraId="76F88371" w14:textId="77777777" w:rsidR="004C2EDE" w:rsidRPr="004C2EDE" w:rsidRDefault="004C2EDE" w:rsidP="009A78F7">
      <w:pPr>
        <w:ind w:left="0" w:right="-1" w:firstLine="142"/>
        <w:rPr>
          <w:u w:val="single"/>
        </w:rPr>
      </w:pPr>
      <w:bookmarkStart w:id="11" w:name="_Hlk113377140"/>
      <w:r w:rsidRPr="004C2EDE">
        <w:rPr>
          <w:u w:val="single"/>
        </w:rPr>
        <w:t>Journée Citoyenne</w:t>
      </w:r>
    </w:p>
    <w:p w14:paraId="25409C2E" w14:textId="6306E78D" w:rsidR="004C2EDE" w:rsidRDefault="004C2EDE" w:rsidP="009A78F7">
      <w:pPr>
        <w:ind w:left="0" w:right="-1" w:firstLine="142"/>
      </w:pPr>
      <w:r>
        <w:t>Prévue le samedi 17 septembre le matin avec déjeuner le midi. Un peu plus de 25 inscriptions</w:t>
      </w:r>
      <w:r w:rsidR="000F4516">
        <w:t xml:space="preserve"> à ce jour</w:t>
      </w:r>
      <w:r>
        <w:t>.</w:t>
      </w:r>
    </w:p>
    <w:p w14:paraId="6577DFC3" w14:textId="0DC057D8" w:rsidR="004C2EDE" w:rsidRDefault="004C2EDE" w:rsidP="009A78F7">
      <w:pPr>
        <w:ind w:left="0" w:right="-1" w:firstLine="142"/>
      </w:pPr>
      <w:r>
        <w:t>Activités : désherbage chemins de randonnées, boite à livres, décorations de Noël</w:t>
      </w:r>
      <w:r w:rsidR="000F4516">
        <w:t>, râtelier à foin pour les moutons</w:t>
      </w:r>
      <w:r w:rsidR="009A78F7">
        <w:t>.</w:t>
      </w:r>
    </w:p>
    <w:bookmarkEnd w:id="11"/>
    <w:p w14:paraId="493EFE95" w14:textId="77777777" w:rsidR="00BA6388" w:rsidRPr="0032776B" w:rsidRDefault="00BA6388" w:rsidP="009A78F7">
      <w:pPr>
        <w:ind w:left="284" w:right="-1"/>
        <w:rPr>
          <w:u w:val="single"/>
        </w:rPr>
      </w:pPr>
    </w:p>
    <w:p w14:paraId="66D1CD6E" w14:textId="7A699CFE" w:rsidR="00BA6388" w:rsidRDefault="004C2EDE" w:rsidP="009A78F7">
      <w:pPr>
        <w:ind w:left="0" w:right="-1" w:firstLine="142"/>
      </w:pPr>
      <w:r w:rsidRPr="004C2EDE">
        <w:rPr>
          <w:u w:val="single"/>
        </w:rPr>
        <w:t>Repas du CCAS</w:t>
      </w:r>
      <w:r>
        <w:t> :</w:t>
      </w:r>
    </w:p>
    <w:p w14:paraId="3C3EDF14" w14:textId="7046D7BB" w:rsidR="00BA6388" w:rsidRDefault="004C2EDE" w:rsidP="009A78F7">
      <w:pPr>
        <w:ind w:left="0" w:right="-1" w:firstLine="142"/>
      </w:pPr>
      <w:r>
        <w:t>Prévu le Dimanche 9 octobre : Appel aux bénévoles pour la préparation des salles le matin, le service du repas le midi et le rangement le soir.</w:t>
      </w:r>
    </w:p>
    <w:p w14:paraId="5DA200A7" w14:textId="7552D2DF" w:rsidR="005F3C99" w:rsidRPr="006260DD" w:rsidRDefault="005F3C99" w:rsidP="009A78F7">
      <w:pPr>
        <w:pStyle w:val="Corps"/>
        <w:ind w:right="-1" w:firstLine="142"/>
        <w:jc w:val="both"/>
        <w:rPr>
          <w:rFonts w:ascii="Times New Roman" w:hAnsi="Times New Roman" w:cs="Times New Roman"/>
          <w:sz w:val="24"/>
          <w:szCs w:val="24"/>
        </w:rPr>
      </w:pPr>
      <w:bookmarkStart w:id="12" w:name="_Hlk109309064"/>
      <w:r w:rsidRPr="006260DD">
        <w:rPr>
          <w:rStyle w:val="Aucun"/>
          <w:rFonts w:ascii="Times New Roman" w:hAnsi="Times New Roman" w:cs="Times New Roman"/>
          <w:sz w:val="24"/>
          <w:szCs w:val="24"/>
        </w:rPr>
        <w:t>.</w:t>
      </w:r>
    </w:p>
    <w:p w14:paraId="72476123" w14:textId="77777777" w:rsidR="004C2EDE" w:rsidRPr="0032776B" w:rsidRDefault="004C2EDE" w:rsidP="009A78F7">
      <w:pPr>
        <w:ind w:left="0" w:right="-1" w:firstLine="142"/>
        <w:rPr>
          <w:u w:val="single"/>
        </w:rPr>
      </w:pPr>
      <w:r w:rsidRPr="0032776B">
        <w:rPr>
          <w:u w:val="single"/>
        </w:rPr>
        <w:t>Conférence des Territoires :</w:t>
      </w:r>
    </w:p>
    <w:p w14:paraId="376668BD" w14:textId="788D4F83" w:rsidR="004C2EDE" w:rsidRDefault="004C2EDE" w:rsidP="009A78F7">
      <w:pPr>
        <w:ind w:left="0" w:right="-1" w:firstLine="142"/>
      </w:pPr>
      <w:r>
        <w:t>Date : Mardi 20 septembre de 16 à 20 heures</w:t>
      </w:r>
      <w:r w:rsidR="009A78F7">
        <w:t>, salle</w:t>
      </w:r>
      <w:r>
        <w:t xml:space="preserve"> « Les Pléiades » à Louverné : recensement des participants</w:t>
      </w:r>
      <w:r w:rsidR="009A78F7">
        <w:t>.</w:t>
      </w:r>
    </w:p>
    <w:p w14:paraId="16A8A064" w14:textId="62388000" w:rsidR="00F012A0" w:rsidRDefault="00F012A0" w:rsidP="009A78F7">
      <w:pPr>
        <w:ind w:left="0" w:right="-1" w:firstLine="142"/>
      </w:pPr>
      <w:bookmarkStart w:id="13" w:name="_Hlk109309195"/>
      <w:bookmarkEnd w:id="12"/>
    </w:p>
    <w:bookmarkEnd w:id="13"/>
    <w:p w14:paraId="4FB19F9C" w14:textId="77777777" w:rsidR="00F012A0" w:rsidRDefault="00F012A0" w:rsidP="00A45A9D">
      <w:pPr>
        <w:ind w:left="0" w:right="-1" w:firstLine="142"/>
      </w:pPr>
    </w:p>
    <w:p w14:paraId="1F7E84AE" w14:textId="77777777" w:rsidR="00BB2C71" w:rsidRDefault="00BB2C71" w:rsidP="00A45A9D">
      <w:pPr>
        <w:ind w:left="0" w:right="-1" w:firstLine="142"/>
      </w:pPr>
      <w:bookmarkStart w:id="14" w:name="_Hlk106897416"/>
      <w:r>
        <w:t>Prochaines réunions</w:t>
      </w:r>
    </w:p>
    <w:p w14:paraId="1EBE4E67" w14:textId="77777777" w:rsidR="00BB2C71" w:rsidRDefault="00BB2C71" w:rsidP="00BB2C71">
      <w:pPr>
        <w:ind w:left="0" w:firstLine="142"/>
        <w:rPr>
          <w:rFonts w:eastAsiaTheme="minorHAnsi"/>
          <w:sz w:val="22"/>
          <w:szCs w:val="22"/>
          <w:lang w:eastAsia="en-US"/>
        </w:rPr>
      </w:pPr>
      <w:r>
        <w:rPr>
          <w:rFonts w:eastAsiaTheme="minorHAnsi"/>
          <w:sz w:val="22"/>
          <w:szCs w:val="22"/>
          <w:lang w:eastAsia="en-US"/>
        </w:rPr>
        <w:t>LUNDI 10 OCTOBRE</w:t>
      </w:r>
    </w:p>
    <w:p w14:paraId="05D29898" w14:textId="77777777" w:rsidR="00BB2C71" w:rsidRDefault="00BB2C71" w:rsidP="00BB2C71">
      <w:pPr>
        <w:ind w:left="0" w:firstLine="142"/>
        <w:rPr>
          <w:rFonts w:eastAsiaTheme="minorHAnsi"/>
          <w:sz w:val="22"/>
          <w:szCs w:val="22"/>
          <w:lang w:eastAsia="en-US"/>
        </w:rPr>
      </w:pPr>
      <w:r>
        <w:rPr>
          <w:rFonts w:eastAsiaTheme="minorHAnsi"/>
          <w:sz w:val="22"/>
          <w:szCs w:val="22"/>
          <w:lang w:eastAsia="en-US"/>
        </w:rPr>
        <w:t>LUNDI 07 NOVEMBRE</w:t>
      </w:r>
    </w:p>
    <w:p w14:paraId="7B34A428" w14:textId="77777777" w:rsidR="00BB2C71" w:rsidRDefault="00BB2C71" w:rsidP="00BB2C71">
      <w:pPr>
        <w:ind w:left="0" w:firstLine="142"/>
        <w:rPr>
          <w:rFonts w:eastAsiaTheme="minorHAnsi"/>
          <w:sz w:val="22"/>
          <w:szCs w:val="22"/>
          <w:lang w:eastAsia="en-US"/>
        </w:rPr>
      </w:pPr>
      <w:r>
        <w:rPr>
          <w:rFonts w:eastAsiaTheme="minorHAnsi"/>
          <w:sz w:val="22"/>
          <w:szCs w:val="22"/>
          <w:lang w:eastAsia="en-US"/>
        </w:rPr>
        <w:t>LUNDI 12 DECEMBRE</w:t>
      </w:r>
    </w:p>
    <w:bookmarkEnd w:id="14"/>
    <w:p w14:paraId="066479A9" w14:textId="35F4E2CA" w:rsidR="00BB2C71" w:rsidRDefault="00BB2C71" w:rsidP="00BB2C71">
      <w:pPr>
        <w:ind w:right="140" w:firstLine="6164"/>
      </w:pPr>
      <w:r>
        <w:t>Séance levée à 2</w:t>
      </w:r>
      <w:r w:rsidR="00D76EE1">
        <w:t>3</w:t>
      </w:r>
      <w:r>
        <w:t xml:space="preserve"> h</w:t>
      </w:r>
      <w:r w:rsidR="00A93085">
        <w:t xml:space="preserve"> 20</w:t>
      </w:r>
    </w:p>
    <w:p w14:paraId="26DDEC18" w14:textId="07235217" w:rsidR="00BB2C71" w:rsidRDefault="00BB2C71" w:rsidP="00713DA9">
      <w:pPr>
        <w:ind w:left="0" w:right="140" w:firstLine="210"/>
      </w:pPr>
    </w:p>
    <w:p w14:paraId="7110E796" w14:textId="30915E47" w:rsidR="00B97BFC" w:rsidRDefault="00B97BFC" w:rsidP="00713DA9">
      <w:pPr>
        <w:ind w:left="0" w:right="140" w:firstLine="210"/>
      </w:pPr>
    </w:p>
    <w:p w14:paraId="53DA9C23" w14:textId="04A4DC76" w:rsidR="00B97BFC" w:rsidRDefault="00B97BFC" w:rsidP="00713DA9">
      <w:pPr>
        <w:ind w:left="0" w:right="140" w:firstLine="210"/>
      </w:pPr>
    </w:p>
    <w:p w14:paraId="43AA4401" w14:textId="75FFA97C" w:rsidR="00B97BFC" w:rsidRDefault="00B97BFC" w:rsidP="00713DA9">
      <w:pPr>
        <w:ind w:left="0" w:right="140" w:firstLine="210"/>
      </w:pPr>
    </w:p>
    <w:p w14:paraId="6C15F30E" w14:textId="211A476A" w:rsidR="00B97BFC" w:rsidRDefault="00B97BFC" w:rsidP="00713DA9">
      <w:pPr>
        <w:ind w:left="0" w:right="140" w:firstLine="210"/>
      </w:pPr>
    </w:p>
    <w:p w14:paraId="08327392" w14:textId="12885526" w:rsidR="00B97BFC" w:rsidRDefault="00B97BFC" w:rsidP="00713DA9">
      <w:pPr>
        <w:ind w:left="0" w:right="140" w:firstLine="210"/>
      </w:pPr>
    </w:p>
    <w:p w14:paraId="4206CFFF" w14:textId="0D246307" w:rsidR="00B97BFC" w:rsidRDefault="00B97BFC" w:rsidP="00713DA9">
      <w:pPr>
        <w:ind w:left="0" w:right="140" w:firstLine="210"/>
      </w:pPr>
    </w:p>
    <w:p w14:paraId="47F7AC61" w14:textId="039CDEDB" w:rsidR="00096AFA" w:rsidRDefault="00096AFA" w:rsidP="00713DA9">
      <w:pPr>
        <w:ind w:left="0" w:right="140" w:firstLine="210"/>
      </w:pPr>
    </w:p>
    <w:p w14:paraId="341E3454" w14:textId="05CA39E9" w:rsidR="00096AFA" w:rsidRDefault="00096AFA" w:rsidP="00713DA9">
      <w:pPr>
        <w:ind w:left="0" w:right="140" w:firstLine="210"/>
      </w:pPr>
    </w:p>
    <w:p w14:paraId="3A1C4662" w14:textId="69C4F3EB" w:rsidR="00096AFA" w:rsidRDefault="00096AFA" w:rsidP="00713DA9">
      <w:pPr>
        <w:ind w:left="0" w:right="140" w:firstLine="210"/>
      </w:pPr>
    </w:p>
    <w:p w14:paraId="43CE61CD" w14:textId="5F8AD0BC" w:rsidR="00096AFA" w:rsidRDefault="00096AFA" w:rsidP="00713DA9">
      <w:pPr>
        <w:ind w:left="0" w:right="140" w:firstLine="210"/>
      </w:pPr>
    </w:p>
    <w:p w14:paraId="6B769F46" w14:textId="40C93E9C" w:rsidR="00096AFA" w:rsidRDefault="00096AFA" w:rsidP="00713DA9">
      <w:pPr>
        <w:ind w:left="0" w:right="140" w:firstLine="210"/>
      </w:pPr>
    </w:p>
    <w:p w14:paraId="0373BC05" w14:textId="0A00BB06" w:rsidR="00096AFA" w:rsidRDefault="00096AFA" w:rsidP="00713DA9">
      <w:pPr>
        <w:ind w:left="0" w:right="140" w:firstLine="210"/>
      </w:pPr>
    </w:p>
    <w:p w14:paraId="5913994A" w14:textId="5FEC89FE" w:rsidR="00096AFA" w:rsidRDefault="00096AFA" w:rsidP="00713DA9">
      <w:pPr>
        <w:ind w:left="0" w:right="140" w:firstLine="210"/>
      </w:pPr>
    </w:p>
    <w:p w14:paraId="1076B483" w14:textId="34F7B3E6" w:rsidR="00096AFA" w:rsidRDefault="00096AFA" w:rsidP="00713DA9">
      <w:pPr>
        <w:ind w:left="0" w:right="140" w:firstLine="210"/>
      </w:pPr>
    </w:p>
    <w:p w14:paraId="1DBD3BC6" w14:textId="7FAADDC3" w:rsidR="00096AFA" w:rsidRDefault="00096AFA" w:rsidP="00713DA9">
      <w:pPr>
        <w:ind w:left="0" w:right="140" w:firstLine="210"/>
      </w:pPr>
    </w:p>
    <w:p w14:paraId="590A82F1" w14:textId="034E3032" w:rsidR="00096AFA" w:rsidRDefault="00096AFA" w:rsidP="00713DA9">
      <w:pPr>
        <w:ind w:left="0" w:right="140" w:firstLine="210"/>
      </w:pPr>
    </w:p>
    <w:p w14:paraId="699B9D11" w14:textId="11E58A25" w:rsidR="00096AFA" w:rsidRDefault="00096AFA" w:rsidP="00713DA9">
      <w:pPr>
        <w:ind w:left="0" w:right="140" w:firstLine="210"/>
      </w:pPr>
    </w:p>
    <w:p w14:paraId="2DF16650" w14:textId="20EEDFBC" w:rsidR="00096AFA" w:rsidRDefault="00096AFA" w:rsidP="00713DA9">
      <w:pPr>
        <w:ind w:left="0" w:right="140" w:firstLine="210"/>
      </w:pPr>
    </w:p>
    <w:p w14:paraId="0709EC84" w14:textId="22C346CB" w:rsidR="00096AFA" w:rsidRDefault="00096AFA" w:rsidP="00713DA9">
      <w:pPr>
        <w:ind w:left="0" w:right="140" w:firstLine="210"/>
      </w:pPr>
    </w:p>
    <w:p w14:paraId="235BE53A" w14:textId="208F0A7D" w:rsidR="00917692" w:rsidRDefault="00917692">
      <w:pPr>
        <w:ind w:left="0" w:right="0" w:firstLine="0"/>
        <w:jc w:val="left"/>
      </w:pPr>
    </w:p>
    <w:p w14:paraId="38744534" w14:textId="303BAFCF" w:rsidR="00096AFA" w:rsidRDefault="00096AFA" w:rsidP="00713DA9">
      <w:pPr>
        <w:ind w:left="0" w:right="140" w:firstLine="210"/>
      </w:pPr>
    </w:p>
    <w:p w14:paraId="7CD46CDD" w14:textId="521A87C0" w:rsidR="00AA2A0F" w:rsidRDefault="00AA2A0F" w:rsidP="00713DA9">
      <w:pPr>
        <w:ind w:left="0" w:right="140" w:firstLine="210"/>
      </w:pPr>
    </w:p>
    <w:p w14:paraId="3DCFBF77" w14:textId="65F1179D" w:rsidR="00AA2A0F" w:rsidRDefault="00AA2A0F" w:rsidP="00713DA9">
      <w:pPr>
        <w:ind w:left="0" w:right="140" w:firstLine="210"/>
      </w:pPr>
    </w:p>
    <w:p w14:paraId="6D23C4A3" w14:textId="694495F8" w:rsidR="00AA2A0F" w:rsidRDefault="00AA2A0F" w:rsidP="00713DA9">
      <w:pPr>
        <w:ind w:left="0" w:right="140" w:firstLine="210"/>
      </w:pPr>
      <w:bookmarkStart w:id="15" w:name="_GoBack"/>
      <w:bookmarkEnd w:id="15"/>
      <w:r w:rsidRPr="00AA2A0F">
        <w:rPr>
          <w:noProof/>
        </w:rPr>
        <w:drawing>
          <wp:inline distT="0" distB="0" distL="0" distR="0" wp14:anchorId="39423199" wp14:editId="4315CFAC">
            <wp:extent cx="6390005" cy="8496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930" cy="8498860"/>
                    </a:xfrm>
                    <a:prstGeom prst="rect">
                      <a:avLst/>
                    </a:prstGeom>
                    <a:noFill/>
                    <a:ln>
                      <a:noFill/>
                    </a:ln>
                  </pic:spPr>
                </pic:pic>
              </a:graphicData>
            </a:graphic>
          </wp:inline>
        </w:drawing>
      </w:r>
    </w:p>
    <w:sectPr w:rsidR="00AA2A0F" w:rsidSect="008607B8">
      <w:headerReference w:type="default" r:id="rId9"/>
      <w:pgSz w:w="11906" w:h="16838"/>
      <w:pgMar w:top="1418" w:right="42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6D353" w14:textId="77777777" w:rsidR="00931F3F" w:rsidRDefault="00931F3F" w:rsidP="00F773ED">
      <w:r>
        <w:separator/>
      </w:r>
    </w:p>
  </w:endnote>
  <w:endnote w:type="continuationSeparator" w:id="0">
    <w:p w14:paraId="07CFCE88" w14:textId="77777777" w:rsidR="00931F3F" w:rsidRDefault="00931F3F" w:rsidP="00F7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38525" w14:textId="77777777" w:rsidR="00931F3F" w:rsidRDefault="00931F3F" w:rsidP="00F773ED">
      <w:r>
        <w:separator/>
      </w:r>
    </w:p>
  </w:footnote>
  <w:footnote w:type="continuationSeparator" w:id="0">
    <w:p w14:paraId="6E54F601" w14:textId="77777777" w:rsidR="00931F3F" w:rsidRDefault="00931F3F" w:rsidP="00F7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8C8A" w14:textId="77777777" w:rsidR="007076DD" w:rsidRPr="00F773ED" w:rsidRDefault="007076DD" w:rsidP="00F773ED">
    <w:pPr>
      <w:tabs>
        <w:tab w:val="center" w:pos="4536"/>
        <w:tab w:val="right" w:pos="9072"/>
      </w:tabs>
      <w:ind w:left="0" w:right="0" w:firstLine="0"/>
      <w:jc w:val="left"/>
      <w:rPr>
        <w:rFonts w:eastAsiaTheme="minorHAnsi"/>
        <w:sz w:val="20"/>
        <w:szCs w:val="20"/>
        <w:lang w:eastAsia="en-US"/>
      </w:rPr>
    </w:pPr>
    <w:r w:rsidRPr="00F773ED">
      <w:rPr>
        <w:rFonts w:eastAsiaTheme="minorHAnsi"/>
        <w:sz w:val="20"/>
        <w:szCs w:val="20"/>
        <w:lang w:eastAsia="en-US"/>
      </w:rPr>
      <w:t>Paraphe</w:t>
    </w:r>
  </w:p>
  <w:p w14:paraId="2C186673" w14:textId="0C2049CB" w:rsidR="007076DD" w:rsidRDefault="007076DD" w:rsidP="00F773ED">
    <w:pPr>
      <w:pBdr>
        <w:bottom w:val="single" w:sz="4" w:space="1" w:color="auto"/>
      </w:pBdr>
      <w:tabs>
        <w:tab w:val="center" w:pos="4536"/>
        <w:tab w:val="right" w:pos="9072"/>
      </w:tabs>
      <w:ind w:left="0" w:right="0" w:firstLine="0"/>
      <w:jc w:val="left"/>
      <w:rPr>
        <w:rFonts w:eastAsiaTheme="minorHAnsi"/>
        <w:b/>
        <w:sz w:val="22"/>
        <w:szCs w:val="22"/>
        <w:lang w:eastAsia="en-US"/>
      </w:rPr>
    </w:pPr>
    <w:r w:rsidRPr="00F773ED">
      <w:rPr>
        <w:rFonts w:eastAsiaTheme="minorHAnsi"/>
        <w:sz w:val="20"/>
        <w:szCs w:val="20"/>
        <w:lang w:eastAsia="en-US"/>
      </w:rPr>
      <w:t>François BERROU</w:t>
    </w:r>
    <w:r w:rsidRPr="00F773ED">
      <w:rPr>
        <w:rFonts w:eastAsiaTheme="minorHAnsi"/>
        <w:sz w:val="22"/>
        <w:szCs w:val="22"/>
        <w:lang w:eastAsia="en-US"/>
      </w:rPr>
      <w:tab/>
    </w:r>
    <w:r w:rsidRPr="00F773ED">
      <w:rPr>
        <w:rFonts w:eastAsiaTheme="minorHAnsi"/>
        <w:sz w:val="22"/>
        <w:szCs w:val="22"/>
        <w:lang w:eastAsia="en-US"/>
      </w:rPr>
      <w:tab/>
    </w:r>
    <w:r w:rsidRPr="00F773ED">
      <w:rPr>
        <w:rFonts w:eastAsiaTheme="minorHAnsi"/>
        <w:b/>
        <w:sz w:val="22"/>
        <w:szCs w:val="22"/>
        <w:lang w:eastAsia="en-US"/>
      </w:rPr>
      <w:t>PV – 202</w:t>
    </w:r>
    <w:r>
      <w:rPr>
        <w:rFonts w:eastAsiaTheme="minorHAnsi"/>
        <w:b/>
        <w:sz w:val="22"/>
        <w:szCs w:val="22"/>
        <w:lang w:eastAsia="en-US"/>
      </w:rPr>
      <w:t>2</w:t>
    </w:r>
    <w:r w:rsidRPr="00F773ED">
      <w:rPr>
        <w:rFonts w:eastAsiaTheme="minorHAnsi"/>
        <w:b/>
        <w:sz w:val="22"/>
        <w:szCs w:val="22"/>
        <w:lang w:eastAsia="en-US"/>
      </w:rPr>
      <w:t>-</w:t>
    </w:r>
    <w:r>
      <w:rPr>
        <w:rFonts w:eastAsiaTheme="minorHAnsi"/>
        <w:b/>
        <w:sz w:val="22"/>
        <w:szCs w:val="22"/>
        <w:lang w:eastAsia="en-US"/>
      </w:rPr>
      <w:t>0</w:t>
    </w:r>
    <w:r w:rsidR="00A93085">
      <w:rPr>
        <w:rFonts w:eastAsiaTheme="minorHAnsi"/>
        <w:b/>
        <w:sz w:val="22"/>
        <w:szCs w:val="22"/>
        <w:lang w:eastAsia="en-US"/>
      </w:rPr>
      <w:t>9</w:t>
    </w:r>
    <w:r w:rsidR="00917692">
      <w:rPr>
        <w:rFonts w:eastAsiaTheme="minorHAnsi"/>
        <w:b/>
        <w:sz w:val="22"/>
        <w:szCs w:val="22"/>
        <w:lang w:eastAsia="en-US"/>
      </w:rPr>
      <w:t>-</w:t>
    </w:r>
    <w:r w:rsidR="001638CB">
      <w:rPr>
        <w:rFonts w:eastAsiaTheme="minorHAnsi"/>
        <w:b/>
        <w:sz w:val="22"/>
        <w:szCs w:val="22"/>
        <w:lang w:eastAsia="en-US"/>
      </w:rPr>
      <w:t>08</w:t>
    </w:r>
  </w:p>
  <w:p w14:paraId="7F3A242C" w14:textId="77777777" w:rsidR="007076DD" w:rsidRPr="00F773ED" w:rsidRDefault="007076DD" w:rsidP="00F773ED">
    <w:pPr>
      <w:pBdr>
        <w:bottom w:val="single" w:sz="4" w:space="1" w:color="auto"/>
      </w:pBdr>
      <w:tabs>
        <w:tab w:val="center" w:pos="4536"/>
        <w:tab w:val="right" w:pos="9072"/>
      </w:tabs>
      <w:ind w:left="0" w:right="0" w:firstLine="0"/>
      <w:jc w:val="left"/>
      <w:rPr>
        <w:rFonts w:eastAsiaTheme="minorHAnsi"/>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853"/>
    <w:multiLevelType w:val="hybridMultilevel"/>
    <w:tmpl w:val="124E8346"/>
    <w:lvl w:ilvl="0" w:tplc="D03E6D06">
      <w:numFmt w:val="bullet"/>
      <w:lvlText w:val="-"/>
      <w:lvlJc w:val="left"/>
      <w:pPr>
        <w:ind w:left="720" w:hanging="360"/>
      </w:pPr>
      <w:rPr>
        <w:rFonts w:ascii="Liberation Serif" w:eastAsia="NSimSun" w:hAnsi="Liberation Serif"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F6428"/>
    <w:multiLevelType w:val="hybridMultilevel"/>
    <w:tmpl w:val="909AE566"/>
    <w:lvl w:ilvl="0" w:tplc="0032DE66">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05F41A33"/>
    <w:multiLevelType w:val="hybridMultilevel"/>
    <w:tmpl w:val="AB28CC5A"/>
    <w:lvl w:ilvl="0" w:tplc="27D0DE24">
      <w:start w:val="2"/>
      <w:numFmt w:val="bullet"/>
      <w:lvlText w:val="-"/>
      <w:lvlJc w:val="left"/>
      <w:pPr>
        <w:ind w:left="502" w:hanging="360"/>
      </w:pPr>
      <w:rPr>
        <w:rFonts w:ascii="Times New Roman" w:eastAsiaTheme="minorHAnsi" w:hAnsi="Times New Roman" w:cs="Times New Roman" w:hint="default"/>
        <w:sz w:val="22"/>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067C6A09"/>
    <w:multiLevelType w:val="hybridMultilevel"/>
    <w:tmpl w:val="D41A732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15:restartNumberingAfterBreak="0">
    <w:nsid w:val="06D30EC9"/>
    <w:multiLevelType w:val="hybridMultilevel"/>
    <w:tmpl w:val="503458A6"/>
    <w:lvl w:ilvl="0" w:tplc="DF22A18E">
      <w:start w:val="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0B3A8E"/>
    <w:multiLevelType w:val="hybridMultilevel"/>
    <w:tmpl w:val="EF481E24"/>
    <w:lvl w:ilvl="0" w:tplc="E3586200">
      <w:numFmt w:val="bullet"/>
      <w:lvlText w:val="-"/>
      <w:lvlJc w:val="left"/>
      <w:pPr>
        <w:ind w:left="360" w:hanging="360"/>
      </w:pPr>
      <w:rPr>
        <w:rFonts w:ascii="Calibri Light" w:eastAsia="Calibri" w:hAnsi="Calibri Light"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0E131E42"/>
    <w:multiLevelType w:val="hybridMultilevel"/>
    <w:tmpl w:val="FFC27F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28A774D"/>
    <w:multiLevelType w:val="hybridMultilevel"/>
    <w:tmpl w:val="3F422912"/>
    <w:lvl w:ilvl="0" w:tplc="040C0001">
      <w:start w:val="1"/>
      <w:numFmt w:val="bullet"/>
      <w:lvlText w:val=""/>
      <w:lvlJc w:val="left"/>
      <w:pPr>
        <w:ind w:left="4990" w:hanging="360"/>
      </w:pPr>
      <w:rPr>
        <w:rFonts w:ascii="Symbol" w:hAnsi="Symbol" w:hint="default"/>
      </w:rPr>
    </w:lvl>
    <w:lvl w:ilvl="1" w:tplc="040C0003" w:tentative="1">
      <w:start w:val="1"/>
      <w:numFmt w:val="bullet"/>
      <w:lvlText w:val="o"/>
      <w:lvlJc w:val="left"/>
      <w:pPr>
        <w:ind w:left="5710" w:hanging="360"/>
      </w:pPr>
      <w:rPr>
        <w:rFonts w:ascii="Courier New" w:hAnsi="Courier New" w:cs="Courier New" w:hint="default"/>
      </w:rPr>
    </w:lvl>
    <w:lvl w:ilvl="2" w:tplc="040C0005" w:tentative="1">
      <w:start w:val="1"/>
      <w:numFmt w:val="bullet"/>
      <w:lvlText w:val=""/>
      <w:lvlJc w:val="left"/>
      <w:pPr>
        <w:ind w:left="6430" w:hanging="360"/>
      </w:pPr>
      <w:rPr>
        <w:rFonts w:ascii="Wingdings" w:hAnsi="Wingdings" w:hint="default"/>
      </w:rPr>
    </w:lvl>
    <w:lvl w:ilvl="3" w:tplc="040C0001" w:tentative="1">
      <w:start w:val="1"/>
      <w:numFmt w:val="bullet"/>
      <w:lvlText w:val=""/>
      <w:lvlJc w:val="left"/>
      <w:pPr>
        <w:ind w:left="7150" w:hanging="360"/>
      </w:pPr>
      <w:rPr>
        <w:rFonts w:ascii="Symbol" w:hAnsi="Symbol" w:hint="default"/>
      </w:rPr>
    </w:lvl>
    <w:lvl w:ilvl="4" w:tplc="040C0003" w:tentative="1">
      <w:start w:val="1"/>
      <w:numFmt w:val="bullet"/>
      <w:lvlText w:val="o"/>
      <w:lvlJc w:val="left"/>
      <w:pPr>
        <w:ind w:left="7870" w:hanging="360"/>
      </w:pPr>
      <w:rPr>
        <w:rFonts w:ascii="Courier New" w:hAnsi="Courier New" w:cs="Courier New" w:hint="default"/>
      </w:rPr>
    </w:lvl>
    <w:lvl w:ilvl="5" w:tplc="040C0005" w:tentative="1">
      <w:start w:val="1"/>
      <w:numFmt w:val="bullet"/>
      <w:lvlText w:val=""/>
      <w:lvlJc w:val="left"/>
      <w:pPr>
        <w:ind w:left="8590" w:hanging="360"/>
      </w:pPr>
      <w:rPr>
        <w:rFonts w:ascii="Wingdings" w:hAnsi="Wingdings" w:hint="default"/>
      </w:rPr>
    </w:lvl>
    <w:lvl w:ilvl="6" w:tplc="040C0001" w:tentative="1">
      <w:start w:val="1"/>
      <w:numFmt w:val="bullet"/>
      <w:lvlText w:val=""/>
      <w:lvlJc w:val="left"/>
      <w:pPr>
        <w:ind w:left="9310" w:hanging="360"/>
      </w:pPr>
      <w:rPr>
        <w:rFonts w:ascii="Symbol" w:hAnsi="Symbol" w:hint="default"/>
      </w:rPr>
    </w:lvl>
    <w:lvl w:ilvl="7" w:tplc="040C0003" w:tentative="1">
      <w:start w:val="1"/>
      <w:numFmt w:val="bullet"/>
      <w:lvlText w:val="o"/>
      <w:lvlJc w:val="left"/>
      <w:pPr>
        <w:ind w:left="10030" w:hanging="360"/>
      </w:pPr>
      <w:rPr>
        <w:rFonts w:ascii="Courier New" w:hAnsi="Courier New" w:cs="Courier New" w:hint="default"/>
      </w:rPr>
    </w:lvl>
    <w:lvl w:ilvl="8" w:tplc="040C0005" w:tentative="1">
      <w:start w:val="1"/>
      <w:numFmt w:val="bullet"/>
      <w:lvlText w:val=""/>
      <w:lvlJc w:val="left"/>
      <w:pPr>
        <w:ind w:left="10750" w:hanging="360"/>
      </w:pPr>
      <w:rPr>
        <w:rFonts w:ascii="Wingdings" w:hAnsi="Wingdings" w:hint="default"/>
      </w:rPr>
    </w:lvl>
  </w:abstractNum>
  <w:abstractNum w:abstractNumId="8" w15:restartNumberingAfterBreak="0">
    <w:nsid w:val="1A2C532E"/>
    <w:multiLevelType w:val="hybridMultilevel"/>
    <w:tmpl w:val="A91659D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1D130911"/>
    <w:multiLevelType w:val="hybridMultilevel"/>
    <w:tmpl w:val="FE882F9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15:restartNumberingAfterBreak="0">
    <w:nsid w:val="1EAA1B26"/>
    <w:multiLevelType w:val="hybridMultilevel"/>
    <w:tmpl w:val="A39AC138"/>
    <w:lvl w:ilvl="0" w:tplc="FBD6029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595F8F"/>
    <w:multiLevelType w:val="hybridMultilevel"/>
    <w:tmpl w:val="9A9CE876"/>
    <w:lvl w:ilvl="0" w:tplc="D4845802">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2" w15:restartNumberingAfterBreak="0">
    <w:nsid w:val="2DF728A6"/>
    <w:multiLevelType w:val="hybridMultilevel"/>
    <w:tmpl w:val="8016534E"/>
    <w:numStyleLink w:val="Tiret"/>
  </w:abstractNum>
  <w:abstractNum w:abstractNumId="13" w15:restartNumberingAfterBreak="0">
    <w:nsid w:val="33CA1A3A"/>
    <w:multiLevelType w:val="hybridMultilevel"/>
    <w:tmpl w:val="3A9E230E"/>
    <w:lvl w:ilvl="0" w:tplc="0100A112">
      <w:start w:val="2"/>
      <w:numFmt w:val="bullet"/>
      <w:lvlText w:val="-"/>
      <w:lvlJc w:val="left"/>
      <w:pPr>
        <w:ind w:left="859" w:hanging="360"/>
      </w:pPr>
      <w:rPr>
        <w:rFonts w:ascii="Times New Roman" w:eastAsia="Times New Roman" w:hAnsi="Times New Roman" w:cs="Times New Roman" w:hint="default"/>
      </w:rPr>
    </w:lvl>
    <w:lvl w:ilvl="1" w:tplc="040C0003" w:tentative="1">
      <w:start w:val="1"/>
      <w:numFmt w:val="bullet"/>
      <w:lvlText w:val="o"/>
      <w:lvlJc w:val="left"/>
      <w:pPr>
        <w:ind w:left="1579" w:hanging="360"/>
      </w:pPr>
      <w:rPr>
        <w:rFonts w:ascii="Courier New" w:hAnsi="Courier New" w:cs="Courier New" w:hint="default"/>
      </w:rPr>
    </w:lvl>
    <w:lvl w:ilvl="2" w:tplc="040C0005" w:tentative="1">
      <w:start w:val="1"/>
      <w:numFmt w:val="bullet"/>
      <w:lvlText w:val=""/>
      <w:lvlJc w:val="left"/>
      <w:pPr>
        <w:ind w:left="2299" w:hanging="360"/>
      </w:pPr>
      <w:rPr>
        <w:rFonts w:ascii="Wingdings" w:hAnsi="Wingdings" w:hint="default"/>
      </w:rPr>
    </w:lvl>
    <w:lvl w:ilvl="3" w:tplc="040C0001" w:tentative="1">
      <w:start w:val="1"/>
      <w:numFmt w:val="bullet"/>
      <w:lvlText w:val=""/>
      <w:lvlJc w:val="left"/>
      <w:pPr>
        <w:ind w:left="3019" w:hanging="360"/>
      </w:pPr>
      <w:rPr>
        <w:rFonts w:ascii="Symbol" w:hAnsi="Symbol" w:hint="default"/>
      </w:rPr>
    </w:lvl>
    <w:lvl w:ilvl="4" w:tplc="040C0003" w:tentative="1">
      <w:start w:val="1"/>
      <w:numFmt w:val="bullet"/>
      <w:lvlText w:val="o"/>
      <w:lvlJc w:val="left"/>
      <w:pPr>
        <w:ind w:left="3739" w:hanging="360"/>
      </w:pPr>
      <w:rPr>
        <w:rFonts w:ascii="Courier New" w:hAnsi="Courier New" w:cs="Courier New" w:hint="default"/>
      </w:rPr>
    </w:lvl>
    <w:lvl w:ilvl="5" w:tplc="040C0005" w:tentative="1">
      <w:start w:val="1"/>
      <w:numFmt w:val="bullet"/>
      <w:lvlText w:val=""/>
      <w:lvlJc w:val="left"/>
      <w:pPr>
        <w:ind w:left="4459" w:hanging="360"/>
      </w:pPr>
      <w:rPr>
        <w:rFonts w:ascii="Wingdings" w:hAnsi="Wingdings" w:hint="default"/>
      </w:rPr>
    </w:lvl>
    <w:lvl w:ilvl="6" w:tplc="040C0001" w:tentative="1">
      <w:start w:val="1"/>
      <w:numFmt w:val="bullet"/>
      <w:lvlText w:val=""/>
      <w:lvlJc w:val="left"/>
      <w:pPr>
        <w:ind w:left="5179" w:hanging="360"/>
      </w:pPr>
      <w:rPr>
        <w:rFonts w:ascii="Symbol" w:hAnsi="Symbol" w:hint="default"/>
      </w:rPr>
    </w:lvl>
    <w:lvl w:ilvl="7" w:tplc="040C0003" w:tentative="1">
      <w:start w:val="1"/>
      <w:numFmt w:val="bullet"/>
      <w:lvlText w:val="o"/>
      <w:lvlJc w:val="left"/>
      <w:pPr>
        <w:ind w:left="5899" w:hanging="360"/>
      </w:pPr>
      <w:rPr>
        <w:rFonts w:ascii="Courier New" w:hAnsi="Courier New" w:cs="Courier New" w:hint="default"/>
      </w:rPr>
    </w:lvl>
    <w:lvl w:ilvl="8" w:tplc="040C0005" w:tentative="1">
      <w:start w:val="1"/>
      <w:numFmt w:val="bullet"/>
      <w:lvlText w:val=""/>
      <w:lvlJc w:val="left"/>
      <w:pPr>
        <w:ind w:left="6619" w:hanging="360"/>
      </w:pPr>
      <w:rPr>
        <w:rFonts w:ascii="Wingdings" w:hAnsi="Wingdings" w:hint="default"/>
      </w:rPr>
    </w:lvl>
  </w:abstractNum>
  <w:abstractNum w:abstractNumId="14" w15:restartNumberingAfterBreak="0">
    <w:nsid w:val="35FE0BAD"/>
    <w:multiLevelType w:val="hybridMultilevel"/>
    <w:tmpl w:val="19902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1F0731"/>
    <w:multiLevelType w:val="hybridMultilevel"/>
    <w:tmpl w:val="379CB316"/>
    <w:lvl w:ilvl="0" w:tplc="DFD468A6">
      <w:start w:val="1"/>
      <w:numFmt w:val="bullet"/>
      <w:lvlText w:val="-"/>
      <w:lvlJc w:val="left"/>
      <w:pPr>
        <w:ind w:left="1070" w:hanging="360"/>
      </w:pPr>
      <w:rPr>
        <w:rFonts w:ascii="Times New Roman" w:eastAsia="Times New Roman" w:hAnsi="Times New Roman" w:cs="Times New Roman"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6" w15:restartNumberingAfterBreak="0">
    <w:nsid w:val="3F596AB2"/>
    <w:multiLevelType w:val="hybridMultilevel"/>
    <w:tmpl w:val="F51268B0"/>
    <w:lvl w:ilvl="0" w:tplc="040C0001">
      <w:start w:val="1"/>
      <w:numFmt w:val="bullet"/>
      <w:lvlText w:val=""/>
      <w:lvlJc w:val="left"/>
      <w:pPr>
        <w:ind w:left="294" w:hanging="360"/>
      </w:pPr>
      <w:rPr>
        <w:rFonts w:ascii="Symbol" w:hAnsi="Symbol" w:hint="default"/>
      </w:rPr>
    </w:lvl>
    <w:lvl w:ilvl="1" w:tplc="040C0003">
      <w:start w:val="1"/>
      <w:numFmt w:val="bullet"/>
      <w:lvlText w:val="o"/>
      <w:lvlJc w:val="left"/>
      <w:pPr>
        <w:ind w:left="1014" w:hanging="360"/>
      </w:pPr>
      <w:rPr>
        <w:rFonts w:ascii="Courier New" w:hAnsi="Courier New" w:cs="Courier New" w:hint="default"/>
      </w:rPr>
    </w:lvl>
    <w:lvl w:ilvl="2" w:tplc="040C0005">
      <w:start w:val="1"/>
      <w:numFmt w:val="bullet"/>
      <w:lvlText w:val=""/>
      <w:lvlJc w:val="left"/>
      <w:pPr>
        <w:ind w:left="1734" w:hanging="360"/>
      </w:pPr>
      <w:rPr>
        <w:rFonts w:ascii="Wingdings" w:hAnsi="Wingdings" w:hint="default"/>
      </w:rPr>
    </w:lvl>
    <w:lvl w:ilvl="3" w:tplc="040C0001">
      <w:start w:val="1"/>
      <w:numFmt w:val="bullet"/>
      <w:lvlText w:val=""/>
      <w:lvlJc w:val="left"/>
      <w:pPr>
        <w:ind w:left="2454" w:hanging="360"/>
      </w:pPr>
      <w:rPr>
        <w:rFonts w:ascii="Symbol" w:hAnsi="Symbol" w:hint="default"/>
      </w:rPr>
    </w:lvl>
    <w:lvl w:ilvl="4" w:tplc="040C0003">
      <w:start w:val="1"/>
      <w:numFmt w:val="bullet"/>
      <w:lvlText w:val="o"/>
      <w:lvlJc w:val="left"/>
      <w:pPr>
        <w:ind w:left="3174" w:hanging="360"/>
      </w:pPr>
      <w:rPr>
        <w:rFonts w:ascii="Courier New" w:hAnsi="Courier New" w:cs="Courier New" w:hint="default"/>
      </w:rPr>
    </w:lvl>
    <w:lvl w:ilvl="5" w:tplc="040C0005">
      <w:start w:val="1"/>
      <w:numFmt w:val="bullet"/>
      <w:lvlText w:val=""/>
      <w:lvlJc w:val="left"/>
      <w:pPr>
        <w:ind w:left="3894" w:hanging="360"/>
      </w:pPr>
      <w:rPr>
        <w:rFonts w:ascii="Wingdings" w:hAnsi="Wingdings" w:hint="default"/>
      </w:rPr>
    </w:lvl>
    <w:lvl w:ilvl="6" w:tplc="040C0001">
      <w:start w:val="1"/>
      <w:numFmt w:val="bullet"/>
      <w:lvlText w:val=""/>
      <w:lvlJc w:val="left"/>
      <w:pPr>
        <w:ind w:left="4614" w:hanging="360"/>
      </w:pPr>
      <w:rPr>
        <w:rFonts w:ascii="Symbol" w:hAnsi="Symbol" w:hint="default"/>
      </w:rPr>
    </w:lvl>
    <w:lvl w:ilvl="7" w:tplc="040C0003">
      <w:start w:val="1"/>
      <w:numFmt w:val="bullet"/>
      <w:lvlText w:val="o"/>
      <w:lvlJc w:val="left"/>
      <w:pPr>
        <w:ind w:left="5334" w:hanging="360"/>
      </w:pPr>
      <w:rPr>
        <w:rFonts w:ascii="Courier New" w:hAnsi="Courier New" w:cs="Courier New" w:hint="default"/>
      </w:rPr>
    </w:lvl>
    <w:lvl w:ilvl="8" w:tplc="040C0005">
      <w:start w:val="1"/>
      <w:numFmt w:val="bullet"/>
      <w:lvlText w:val=""/>
      <w:lvlJc w:val="left"/>
      <w:pPr>
        <w:ind w:left="6054" w:hanging="360"/>
      </w:pPr>
      <w:rPr>
        <w:rFonts w:ascii="Wingdings" w:hAnsi="Wingdings" w:hint="default"/>
      </w:rPr>
    </w:lvl>
  </w:abstractNum>
  <w:abstractNum w:abstractNumId="17" w15:restartNumberingAfterBreak="0">
    <w:nsid w:val="45FE6BF7"/>
    <w:multiLevelType w:val="multilevel"/>
    <w:tmpl w:val="743CA73E"/>
    <w:lvl w:ilvl="0">
      <w:start w:val="1"/>
      <w:numFmt w:val="bullet"/>
      <w:lvlText w:val=""/>
      <w:lvlJc w:val="left"/>
      <w:rPr>
        <w:rFonts w:ascii="Wingdings" w:hAnsi="Wingdings" w:cs="Wingdings" w:hint="default"/>
        <w:caps w:val="0"/>
        <w:smallCaps w:val="0"/>
        <w:strike w:val="0"/>
        <w:dstrike w:val="0"/>
        <w:vanish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AF36A0"/>
    <w:multiLevelType w:val="hybridMultilevel"/>
    <w:tmpl w:val="44FCCB5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BBB128C"/>
    <w:multiLevelType w:val="hybridMultilevel"/>
    <w:tmpl w:val="65C83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C2034A"/>
    <w:multiLevelType w:val="hybridMultilevel"/>
    <w:tmpl w:val="FDF673AA"/>
    <w:lvl w:ilvl="0" w:tplc="634E1CD8">
      <w:start w:val="12"/>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1" w15:restartNumberingAfterBreak="0">
    <w:nsid w:val="4DE34624"/>
    <w:multiLevelType w:val="hybridMultilevel"/>
    <w:tmpl w:val="63DEC8FE"/>
    <w:lvl w:ilvl="0" w:tplc="B8260B4A">
      <w:start w:val="1"/>
      <w:numFmt w:val="bullet"/>
      <w:lvlText w:val="-"/>
      <w:lvlJc w:val="left"/>
      <w:pPr>
        <w:ind w:left="1287" w:hanging="360"/>
      </w:pPr>
      <w:rPr>
        <w:rFonts w:ascii="Agency FB" w:hAnsi="Agency FB"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4E140A69"/>
    <w:multiLevelType w:val="hybridMultilevel"/>
    <w:tmpl w:val="1174E32E"/>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4E8B6C55"/>
    <w:multiLevelType w:val="hybridMultilevel"/>
    <w:tmpl w:val="A58445A2"/>
    <w:lvl w:ilvl="0" w:tplc="014E882A">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686242"/>
    <w:multiLevelType w:val="hybridMultilevel"/>
    <w:tmpl w:val="FED86958"/>
    <w:lvl w:ilvl="0" w:tplc="576C413C">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53971A4B"/>
    <w:multiLevelType w:val="hybridMultilevel"/>
    <w:tmpl w:val="E536EB0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54E34839"/>
    <w:multiLevelType w:val="hybridMultilevel"/>
    <w:tmpl w:val="0192A6A2"/>
    <w:lvl w:ilvl="0" w:tplc="C652CEB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B141FA"/>
    <w:multiLevelType w:val="hybridMultilevel"/>
    <w:tmpl w:val="6D9EB8A8"/>
    <w:lvl w:ilvl="0" w:tplc="31F61B36">
      <w:start w:val="131"/>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56F77CDA"/>
    <w:multiLevelType w:val="hybridMultilevel"/>
    <w:tmpl w:val="FB6299E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9" w15:restartNumberingAfterBreak="0">
    <w:nsid w:val="592D6657"/>
    <w:multiLevelType w:val="hybridMultilevel"/>
    <w:tmpl w:val="D724132A"/>
    <w:lvl w:ilvl="0" w:tplc="D9ECBB9A">
      <w:start w:val="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0" w15:restartNumberingAfterBreak="0">
    <w:nsid w:val="5FF9182C"/>
    <w:multiLevelType w:val="hybridMultilevel"/>
    <w:tmpl w:val="6DD6105C"/>
    <w:lvl w:ilvl="0" w:tplc="8F681FF6">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25116A0"/>
    <w:multiLevelType w:val="multilevel"/>
    <w:tmpl w:val="7868A1C0"/>
    <w:lvl w:ilvl="0">
      <w:start w:val="1"/>
      <w:numFmt w:val="bullet"/>
      <w:lvlText w:val=""/>
      <w:lvlJc w:val="left"/>
      <w:pPr>
        <w:ind w:left="0" w:firstLine="0"/>
      </w:pPr>
      <w:rPr>
        <w:rFonts w:ascii="Wingdings" w:hAnsi="Wingdings" w:cs="Wingdings" w:hint="default"/>
        <w:caps w:val="0"/>
        <w:smallCaps w:val="0"/>
        <w:strike w:val="0"/>
        <w:dstrike w:val="0"/>
        <w:vanish w:val="0"/>
        <w:webHidden w:val="0"/>
        <w:color w:val="000000"/>
        <w:sz w:val="18"/>
        <w:szCs w:val="18"/>
        <w:u w:val="none"/>
        <w:effect w:val="none"/>
        <w:specVanish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66A4932"/>
    <w:multiLevelType w:val="hybridMultilevel"/>
    <w:tmpl w:val="A4FE158E"/>
    <w:lvl w:ilvl="0" w:tplc="65028C26">
      <w:start w:val="5"/>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3" w15:restartNumberingAfterBreak="0">
    <w:nsid w:val="6A9D5CB2"/>
    <w:multiLevelType w:val="hybridMultilevel"/>
    <w:tmpl w:val="488C97A8"/>
    <w:lvl w:ilvl="0" w:tplc="5540E686">
      <w:start w:val="11"/>
      <w:numFmt w:val="bullet"/>
      <w:lvlText w:val="-"/>
      <w:lvlJc w:val="left"/>
      <w:pPr>
        <w:ind w:left="1778" w:hanging="360"/>
      </w:pPr>
      <w:rPr>
        <w:rFonts w:ascii="Times New Roman" w:eastAsia="Times New Roman"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4" w15:restartNumberingAfterBreak="0">
    <w:nsid w:val="6C507B15"/>
    <w:multiLevelType w:val="hybridMultilevel"/>
    <w:tmpl w:val="6008AB66"/>
    <w:lvl w:ilvl="0" w:tplc="6AF2560C">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5" w15:restartNumberingAfterBreak="0">
    <w:nsid w:val="6CB41733"/>
    <w:multiLevelType w:val="hybridMultilevel"/>
    <w:tmpl w:val="73C25E44"/>
    <w:lvl w:ilvl="0" w:tplc="B44EBB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7851D8"/>
    <w:multiLevelType w:val="hybridMultilevel"/>
    <w:tmpl w:val="C9FC7950"/>
    <w:lvl w:ilvl="0" w:tplc="9086F3B2">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37" w15:restartNumberingAfterBreak="0">
    <w:nsid w:val="6EE64777"/>
    <w:multiLevelType w:val="hybridMultilevel"/>
    <w:tmpl w:val="A83C8242"/>
    <w:lvl w:ilvl="0" w:tplc="7FFEC416">
      <w:numFmt w:val="bullet"/>
      <w:lvlText w:val="-"/>
      <w:lvlJc w:val="left"/>
      <w:pPr>
        <w:ind w:left="502" w:hanging="360"/>
      </w:pPr>
      <w:rPr>
        <w:rFonts w:ascii="Times New Roman" w:eastAsia="SimSu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8" w15:restartNumberingAfterBreak="0">
    <w:nsid w:val="713C553E"/>
    <w:multiLevelType w:val="hybridMultilevel"/>
    <w:tmpl w:val="087273D4"/>
    <w:lvl w:ilvl="0" w:tplc="040C0001">
      <w:start w:val="1"/>
      <w:numFmt w:val="bullet"/>
      <w:lvlText w:val=""/>
      <w:lvlJc w:val="left"/>
      <w:pPr>
        <w:ind w:left="1426" w:hanging="360"/>
      </w:pPr>
      <w:rPr>
        <w:rFonts w:ascii="Symbol" w:hAnsi="Symbol"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9" w15:restartNumberingAfterBreak="0">
    <w:nsid w:val="720E5536"/>
    <w:multiLevelType w:val="hybridMultilevel"/>
    <w:tmpl w:val="8016534E"/>
    <w:styleLink w:val="Tiret"/>
    <w:lvl w:ilvl="0" w:tplc="6BBA4C8A">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847AB0">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52CD62">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268290">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889D08">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C0B8EE">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2086F2">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0EDC08">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C6516E">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37E7E2C"/>
    <w:multiLevelType w:val="hybridMultilevel"/>
    <w:tmpl w:val="B4105166"/>
    <w:lvl w:ilvl="0" w:tplc="B44EBB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6C6809"/>
    <w:multiLevelType w:val="hybridMultilevel"/>
    <w:tmpl w:val="01C8D6A8"/>
    <w:lvl w:ilvl="0" w:tplc="2140FB20">
      <w:start w:val="2"/>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2" w15:restartNumberingAfterBreak="0">
    <w:nsid w:val="792D76A1"/>
    <w:multiLevelType w:val="hybridMultilevel"/>
    <w:tmpl w:val="36DE5826"/>
    <w:lvl w:ilvl="0" w:tplc="9A8A2184">
      <w:start w:val="2"/>
      <w:numFmt w:val="bullet"/>
      <w:lvlText w:val="-"/>
      <w:lvlJc w:val="left"/>
      <w:pPr>
        <w:ind w:left="720" w:hanging="360"/>
      </w:pPr>
      <w:rPr>
        <w:rFonts w:ascii="Verdana" w:eastAsia="Times New Roman" w:hAnsi="Verdana" w:cs="Arial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0"/>
  </w:num>
  <w:num w:numId="4">
    <w:abstractNumId w:val="35"/>
  </w:num>
  <w:num w:numId="5">
    <w:abstractNumId w:val="10"/>
  </w:num>
  <w:num w:numId="6">
    <w:abstractNumId w:val="14"/>
  </w:num>
  <w:num w:numId="7">
    <w:abstractNumId w:val="15"/>
  </w:num>
  <w:num w:numId="8">
    <w:abstractNumId w:val="29"/>
  </w:num>
  <w:num w:numId="9">
    <w:abstractNumId w:val="27"/>
  </w:num>
  <w:num w:numId="10">
    <w:abstractNumId w:val="41"/>
  </w:num>
  <w:num w:numId="11">
    <w:abstractNumId w:val="8"/>
  </w:num>
  <w:num w:numId="12">
    <w:abstractNumId w:val="22"/>
  </w:num>
  <w:num w:numId="13">
    <w:abstractNumId w:val="2"/>
  </w:num>
  <w:num w:numId="14">
    <w:abstractNumId w:val="13"/>
  </w:num>
  <w:num w:numId="15">
    <w:abstractNumId w:val="26"/>
  </w:num>
  <w:num w:numId="16">
    <w:abstractNumId w:val="23"/>
  </w:num>
  <w:num w:numId="17">
    <w:abstractNumId w:val="6"/>
  </w:num>
  <w:num w:numId="18">
    <w:abstractNumId w:val="5"/>
  </w:num>
  <w:num w:numId="19">
    <w:abstractNumId w:val="33"/>
  </w:num>
  <w:num w:numId="20">
    <w:abstractNumId w:val="25"/>
  </w:num>
  <w:num w:numId="21">
    <w:abstractNumId w:val="16"/>
  </w:num>
  <w:num w:numId="22">
    <w:abstractNumId w:val="37"/>
  </w:num>
  <w:num w:numId="23">
    <w:abstractNumId w:val="20"/>
  </w:num>
  <w:num w:numId="24">
    <w:abstractNumId w:val="31"/>
  </w:num>
  <w:num w:numId="25">
    <w:abstractNumId w:val="34"/>
  </w:num>
  <w:num w:numId="26">
    <w:abstractNumId w:val="38"/>
  </w:num>
  <w:num w:numId="27">
    <w:abstractNumId w:val="19"/>
  </w:num>
  <w:num w:numId="28">
    <w:abstractNumId w:val="12"/>
  </w:num>
  <w:num w:numId="29">
    <w:abstractNumId w:val="39"/>
  </w:num>
  <w:num w:numId="30">
    <w:abstractNumId w:val="7"/>
  </w:num>
  <w:num w:numId="31">
    <w:abstractNumId w:val="42"/>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6"/>
  </w:num>
  <w:num w:numId="35">
    <w:abstractNumId w:val="21"/>
  </w:num>
  <w:num w:numId="36">
    <w:abstractNumId w:val="24"/>
  </w:num>
  <w:num w:numId="37">
    <w:abstractNumId w:val="30"/>
  </w:num>
  <w:num w:numId="38">
    <w:abstractNumId w:val="32"/>
  </w:num>
  <w:num w:numId="39">
    <w:abstractNumId w:val="18"/>
  </w:num>
  <w:num w:numId="40">
    <w:abstractNumId w:val="11"/>
  </w:num>
  <w:num w:numId="41">
    <w:abstractNumId w:val="17"/>
  </w:num>
  <w:num w:numId="42">
    <w:abstractNumId w:val="28"/>
  </w:num>
  <w:num w:numId="43">
    <w:abstractNumId w:val="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ED"/>
    <w:rsid w:val="0000033E"/>
    <w:rsid w:val="0000114A"/>
    <w:rsid w:val="0000244B"/>
    <w:rsid w:val="000242A4"/>
    <w:rsid w:val="00042407"/>
    <w:rsid w:val="000442E5"/>
    <w:rsid w:val="00047924"/>
    <w:rsid w:val="000500F7"/>
    <w:rsid w:val="000504BC"/>
    <w:rsid w:val="00051266"/>
    <w:rsid w:val="00056CBD"/>
    <w:rsid w:val="000578F2"/>
    <w:rsid w:val="0007719F"/>
    <w:rsid w:val="0008172B"/>
    <w:rsid w:val="000834B6"/>
    <w:rsid w:val="00083B97"/>
    <w:rsid w:val="00091235"/>
    <w:rsid w:val="000957C5"/>
    <w:rsid w:val="000968F3"/>
    <w:rsid w:val="00096AFA"/>
    <w:rsid w:val="000A1BC3"/>
    <w:rsid w:val="000A4783"/>
    <w:rsid w:val="000A6FBC"/>
    <w:rsid w:val="000B0583"/>
    <w:rsid w:val="000B0CAE"/>
    <w:rsid w:val="000B2085"/>
    <w:rsid w:val="000C249D"/>
    <w:rsid w:val="000D69D4"/>
    <w:rsid w:val="000E16EC"/>
    <w:rsid w:val="000F393C"/>
    <w:rsid w:val="000F4516"/>
    <w:rsid w:val="00102E25"/>
    <w:rsid w:val="00112831"/>
    <w:rsid w:val="0016099A"/>
    <w:rsid w:val="00162C2B"/>
    <w:rsid w:val="001638CB"/>
    <w:rsid w:val="00165E04"/>
    <w:rsid w:val="00167E73"/>
    <w:rsid w:val="0017447B"/>
    <w:rsid w:val="00182002"/>
    <w:rsid w:val="00183F5A"/>
    <w:rsid w:val="00185407"/>
    <w:rsid w:val="00192FE8"/>
    <w:rsid w:val="001C0D7D"/>
    <w:rsid w:val="001C7B8C"/>
    <w:rsid w:val="001D050F"/>
    <w:rsid w:val="001E1577"/>
    <w:rsid w:val="001E45EC"/>
    <w:rsid w:val="001F00CC"/>
    <w:rsid w:val="001F1FAD"/>
    <w:rsid w:val="0020686B"/>
    <w:rsid w:val="00214C5F"/>
    <w:rsid w:val="002277BB"/>
    <w:rsid w:val="00235235"/>
    <w:rsid w:val="00235B11"/>
    <w:rsid w:val="00257B50"/>
    <w:rsid w:val="00263374"/>
    <w:rsid w:val="002635D4"/>
    <w:rsid w:val="002706DF"/>
    <w:rsid w:val="00277A02"/>
    <w:rsid w:val="00291276"/>
    <w:rsid w:val="00291613"/>
    <w:rsid w:val="00294753"/>
    <w:rsid w:val="002A1263"/>
    <w:rsid w:val="002B46B6"/>
    <w:rsid w:val="002C038B"/>
    <w:rsid w:val="002C7A72"/>
    <w:rsid w:val="002E28A0"/>
    <w:rsid w:val="002F676D"/>
    <w:rsid w:val="0031627B"/>
    <w:rsid w:val="00341CA4"/>
    <w:rsid w:val="00350710"/>
    <w:rsid w:val="00353C62"/>
    <w:rsid w:val="00360940"/>
    <w:rsid w:val="003762FD"/>
    <w:rsid w:val="0038182C"/>
    <w:rsid w:val="003873FC"/>
    <w:rsid w:val="003A04C4"/>
    <w:rsid w:val="003B0E86"/>
    <w:rsid w:val="003B1B56"/>
    <w:rsid w:val="003B55D6"/>
    <w:rsid w:val="003B7129"/>
    <w:rsid w:val="003C0006"/>
    <w:rsid w:val="003D3C89"/>
    <w:rsid w:val="003F3BC9"/>
    <w:rsid w:val="00403F64"/>
    <w:rsid w:val="004116DD"/>
    <w:rsid w:val="004255BB"/>
    <w:rsid w:val="004307BC"/>
    <w:rsid w:val="004405BF"/>
    <w:rsid w:val="0044765F"/>
    <w:rsid w:val="00450FE0"/>
    <w:rsid w:val="004522FC"/>
    <w:rsid w:val="004701D4"/>
    <w:rsid w:val="00471476"/>
    <w:rsid w:val="00476788"/>
    <w:rsid w:val="00481DA2"/>
    <w:rsid w:val="00482C59"/>
    <w:rsid w:val="004920EF"/>
    <w:rsid w:val="0049256F"/>
    <w:rsid w:val="004B3A05"/>
    <w:rsid w:val="004B77A7"/>
    <w:rsid w:val="004C2EDE"/>
    <w:rsid w:val="004C5A3A"/>
    <w:rsid w:val="004D325B"/>
    <w:rsid w:val="004D3EA5"/>
    <w:rsid w:val="004D6311"/>
    <w:rsid w:val="004E1882"/>
    <w:rsid w:val="004E5F4C"/>
    <w:rsid w:val="004F25BA"/>
    <w:rsid w:val="004F76D5"/>
    <w:rsid w:val="004F7990"/>
    <w:rsid w:val="00503EA7"/>
    <w:rsid w:val="00514E0A"/>
    <w:rsid w:val="0052154B"/>
    <w:rsid w:val="00524DA7"/>
    <w:rsid w:val="00537EF0"/>
    <w:rsid w:val="00541EFC"/>
    <w:rsid w:val="00547774"/>
    <w:rsid w:val="00551B97"/>
    <w:rsid w:val="00551C35"/>
    <w:rsid w:val="00562B31"/>
    <w:rsid w:val="00566D01"/>
    <w:rsid w:val="005963B5"/>
    <w:rsid w:val="005A26B7"/>
    <w:rsid w:val="005A46ED"/>
    <w:rsid w:val="005B4C54"/>
    <w:rsid w:val="005E5FB0"/>
    <w:rsid w:val="005F3726"/>
    <w:rsid w:val="005F3C99"/>
    <w:rsid w:val="005F56F6"/>
    <w:rsid w:val="006105BF"/>
    <w:rsid w:val="006273B2"/>
    <w:rsid w:val="0064347D"/>
    <w:rsid w:val="00654B47"/>
    <w:rsid w:val="006611DD"/>
    <w:rsid w:val="00661A66"/>
    <w:rsid w:val="006750DF"/>
    <w:rsid w:val="00682195"/>
    <w:rsid w:val="0068452E"/>
    <w:rsid w:val="006A054A"/>
    <w:rsid w:val="006B17D5"/>
    <w:rsid w:val="006C2BA5"/>
    <w:rsid w:val="006C4555"/>
    <w:rsid w:val="006D4B54"/>
    <w:rsid w:val="006E6911"/>
    <w:rsid w:val="006F0A36"/>
    <w:rsid w:val="006F2BF9"/>
    <w:rsid w:val="00703993"/>
    <w:rsid w:val="007076DD"/>
    <w:rsid w:val="00713DA9"/>
    <w:rsid w:val="0071589B"/>
    <w:rsid w:val="00727F79"/>
    <w:rsid w:val="007405EB"/>
    <w:rsid w:val="00742DEC"/>
    <w:rsid w:val="0074476B"/>
    <w:rsid w:val="00747B05"/>
    <w:rsid w:val="007523A5"/>
    <w:rsid w:val="00752E97"/>
    <w:rsid w:val="00764B29"/>
    <w:rsid w:val="00767575"/>
    <w:rsid w:val="00773AF9"/>
    <w:rsid w:val="00776FF4"/>
    <w:rsid w:val="00782ABA"/>
    <w:rsid w:val="0078708C"/>
    <w:rsid w:val="00790C68"/>
    <w:rsid w:val="00793BB7"/>
    <w:rsid w:val="007942F6"/>
    <w:rsid w:val="00797A85"/>
    <w:rsid w:val="007A3AF3"/>
    <w:rsid w:val="007F47C5"/>
    <w:rsid w:val="008064B4"/>
    <w:rsid w:val="0082033E"/>
    <w:rsid w:val="00820B5F"/>
    <w:rsid w:val="0083417E"/>
    <w:rsid w:val="008600DB"/>
    <w:rsid w:val="008607B8"/>
    <w:rsid w:val="00862484"/>
    <w:rsid w:val="00874113"/>
    <w:rsid w:val="00890BD3"/>
    <w:rsid w:val="00891ED1"/>
    <w:rsid w:val="0089461B"/>
    <w:rsid w:val="008C6902"/>
    <w:rsid w:val="008D20AF"/>
    <w:rsid w:val="008D2881"/>
    <w:rsid w:val="008D770F"/>
    <w:rsid w:val="008F7D2F"/>
    <w:rsid w:val="00905754"/>
    <w:rsid w:val="00905DDE"/>
    <w:rsid w:val="009164BD"/>
    <w:rsid w:val="0091690D"/>
    <w:rsid w:val="00917692"/>
    <w:rsid w:val="00931F3F"/>
    <w:rsid w:val="009413A5"/>
    <w:rsid w:val="0096089D"/>
    <w:rsid w:val="00965FFD"/>
    <w:rsid w:val="00972593"/>
    <w:rsid w:val="00973A5B"/>
    <w:rsid w:val="00977A94"/>
    <w:rsid w:val="00983CCA"/>
    <w:rsid w:val="009863ED"/>
    <w:rsid w:val="009A18C4"/>
    <w:rsid w:val="009A78F7"/>
    <w:rsid w:val="009B4C2C"/>
    <w:rsid w:val="009C263E"/>
    <w:rsid w:val="009D2C56"/>
    <w:rsid w:val="009D5EBB"/>
    <w:rsid w:val="009F0E5D"/>
    <w:rsid w:val="00A01D07"/>
    <w:rsid w:val="00A07055"/>
    <w:rsid w:val="00A44ACE"/>
    <w:rsid w:val="00A45A9D"/>
    <w:rsid w:val="00A6379C"/>
    <w:rsid w:val="00A6680E"/>
    <w:rsid w:val="00A72350"/>
    <w:rsid w:val="00A87744"/>
    <w:rsid w:val="00A87F29"/>
    <w:rsid w:val="00A90D7B"/>
    <w:rsid w:val="00A91F53"/>
    <w:rsid w:val="00A93085"/>
    <w:rsid w:val="00AA2636"/>
    <w:rsid w:val="00AA2A0F"/>
    <w:rsid w:val="00AA5A39"/>
    <w:rsid w:val="00AA796B"/>
    <w:rsid w:val="00AB34B5"/>
    <w:rsid w:val="00AB4CFD"/>
    <w:rsid w:val="00AC07A6"/>
    <w:rsid w:val="00AC174A"/>
    <w:rsid w:val="00AC4A56"/>
    <w:rsid w:val="00AC5D63"/>
    <w:rsid w:val="00AD5A55"/>
    <w:rsid w:val="00AD6F19"/>
    <w:rsid w:val="00AE4648"/>
    <w:rsid w:val="00AE5BBD"/>
    <w:rsid w:val="00AF3BCC"/>
    <w:rsid w:val="00B01767"/>
    <w:rsid w:val="00B01807"/>
    <w:rsid w:val="00B05E4E"/>
    <w:rsid w:val="00B111CA"/>
    <w:rsid w:val="00B12578"/>
    <w:rsid w:val="00B13EF4"/>
    <w:rsid w:val="00B17304"/>
    <w:rsid w:val="00B20035"/>
    <w:rsid w:val="00B20AF6"/>
    <w:rsid w:val="00B27086"/>
    <w:rsid w:val="00B35318"/>
    <w:rsid w:val="00B35BC7"/>
    <w:rsid w:val="00B35BEB"/>
    <w:rsid w:val="00B410E0"/>
    <w:rsid w:val="00B45277"/>
    <w:rsid w:val="00B501A1"/>
    <w:rsid w:val="00B565E0"/>
    <w:rsid w:val="00B56847"/>
    <w:rsid w:val="00B64294"/>
    <w:rsid w:val="00B64DCA"/>
    <w:rsid w:val="00B65C66"/>
    <w:rsid w:val="00B747A5"/>
    <w:rsid w:val="00B80A48"/>
    <w:rsid w:val="00B811AE"/>
    <w:rsid w:val="00B8700D"/>
    <w:rsid w:val="00B92125"/>
    <w:rsid w:val="00B925FE"/>
    <w:rsid w:val="00B95594"/>
    <w:rsid w:val="00B97BFC"/>
    <w:rsid w:val="00BA6388"/>
    <w:rsid w:val="00BB10DD"/>
    <w:rsid w:val="00BB2C71"/>
    <w:rsid w:val="00BB65DE"/>
    <w:rsid w:val="00BD21C6"/>
    <w:rsid w:val="00BD27D1"/>
    <w:rsid w:val="00BF21E7"/>
    <w:rsid w:val="00C01674"/>
    <w:rsid w:val="00C31B4E"/>
    <w:rsid w:val="00C34DF7"/>
    <w:rsid w:val="00C42009"/>
    <w:rsid w:val="00C424E2"/>
    <w:rsid w:val="00C44789"/>
    <w:rsid w:val="00C53714"/>
    <w:rsid w:val="00C67816"/>
    <w:rsid w:val="00C8123B"/>
    <w:rsid w:val="00C81FDB"/>
    <w:rsid w:val="00C823EC"/>
    <w:rsid w:val="00C84E44"/>
    <w:rsid w:val="00C9438A"/>
    <w:rsid w:val="00C974F3"/>
    <w:rsid w:val="00CA128F"/>
    <w:rsid w:val="00CA16CA"/>
    <w:rsid w:val="00CB079E"/>
    <w:rsid w:val="00CB6639"/>
    <w:rsid w:val="00CB798B"/>
    <w:rsid w:val="00CD1666"/>
    <w:rsid w:val="00CF2323"/>
    <w:rsid w:val="00D00BB9"/>
    <w:rsid w:val="00D047BD"/>
    <w:rsid w:val="00D07974"/>
    <w:rsid w:val="00D12049"/>
    <w:rsid w:val="00D1343C"/>
    <w:rsid w:val="00D20D22"/>
    <w:rsid w:val="00D22A89"/>
    <w:rsid w:val="00D232CA"/>
    <w:rsid w:val="00D33322"/>
    <w:rsid w:val="00D35DC2"/>
    <w:rsid w:val="00D3645F"/>
    <w:rsid w:val="00D37A5F"/>
    <w:rsid w:val="00D506B2"/>
    <w:rsid w:val="00D60BAD"/>
    <w:rsid w:val="00D65903"/>
    <w:rsid w:val="00D76EE1"/>
    <w:rsid w:val="00D83CDC"/>
    <w:rsid w:val="00DA1A1F"/>
    <w:rsid w:val="00DB7C46"/>
    <w:rsid w:val="00DC3E0F"/>
    <w:rsid w:val="00DC7436"/>
    <w:rsid w:val="00DD2F90"/>
    <w:rsid w:val="00DD5116"/>
    <w:rsid w:val="00DF7BB8"/>
    <w:rsid w:val="00E0056E"/>
    <w:rsid w:val="00E079B3"/>
    <w:rsid w:val="00E1079B"/>
    <w:rsid w:val="00E20DF6"/>
    <w:rsid w:val="00E33C5B"/>
    <w:rsid w:val="00E35473"/>
    <w:rsid w:val="00E44271"/>
    <w:rsid w:val="00E62907"/>
    <w:rsid w:val="00E75253"/>
    <w:rsid w:val="00E862A2"/>
    <w:rsid w:val="00E87EAB"/>
    <w:rsid w:val="00E91017"/>
    <w:rsid w:val="00E93F5F"/>
    <w:rsid w:val="00EA3C5B"/>
    <w:rsid w:val="00EC5A60"/>
    <w:rsid w:val="00ED1EEB"/>
    <w:rsid w:val="00ED64CF"/>
    <w:rsid w:val="00ED7849"/>
    <w:rsid w:val="00EE6F3C"/>
    <w:rsid w:val="00EE756A"/>
    <w:rsid w:val="00EF3474"/>
    <w:rsid w:val="00F00534"/>
    <w:rsid w:val="00F012A0"/>
    <w:rsid w:val="00F036E1"/>
    <w:rsid w:val="00F03ADA"/>
    <w:rsid w:val="00F273A2"/>
    <w:rsid w:val="00F34B61"/>
    <w:rsid w:val="00F40C1E"/>
    <w:rsid w:val="00F4387A"/>
    <w:rsid w:val="00F521E4"/>
    <w:rsid w:val="00F563E6"/>
    <w:rsid w:val="00F577BD"/>
    <w:rsid w:val="00F70301"/>
    <w:rsid w:val="00F7037B"/>
    <w:rsid w:val="00F7128C"/>
    <w:rsid w:val="00F773ED"/>
    <w:rsid w:val="00F80590"/>
    <w:rsid w:val="00F877D4"/>
    <w:rsid w:val="00FA57BD"/>
    <w:rsid w:val="00FA7A3F"/>
    <w:rsid w:val="00FB2038"/>
    <w:rsid w:val="00FC1914"/>
    <w:rsid w:val="00FC48AB"/>
    <w:rsid w:val="00FC71D0"/>
    <w:rsid w:val="00FD0CEF"/>
    <w:rsid w:val="00FD4012"/>
    <w:rsid w:val="00FE2D6C"/>
    <w:rsid w:val="00FE4C74"/>
    <w:rsid w:val="00FF0092"/>
    <w:rsid w:val="00FF10E4"/>
    <w:rsid w:val="00FF1B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5F0AF2"/>
  <w15:docId w15:val="{42C646F2-997D-4F05-9355-FB5A9CAA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BC3"/>
    <w:pPr>
      <w:ind w:left="357" w:right="-425" w:firstLine="567"/>
      <w:jc w:val="both"/>
    </w:pPr>
    <w:rPr>
      <w:rFonts w:ascii="Times New Roman" w:eastAsia="Times New Roman" w:hAnsi="Times New Roman" w:cs="Times New Roman"/>
      <w:sz w:val="24"/>
      <w:szCs w:val="24"/>
      <w:lang w:eastAsia="fr-FR"/>
    </w:rPr>
  </w:style>
  <w:style w:type="paragraph" w:styleId="Titre4">
    <w:name w:val="heading 4"/>
    <w:basedOn w:val="Normal"/>
    <w:next w:val="Normal"/>
    <w:link w:val="Titre4Car"/>
    <w:uiPriority w:val="9"/>
    <w:unhideWhenUsed/>
    <w:qFormat/>
    <w:rsid w:val="00FC1914"/>
    <w:pPr>
      <w:keepNext/>
      <w:spacing w:before="240" w:after="60"/>
      <w:outlineLvl w:val="3"/>
    </w:pPr>
    <w:rPr>
      <w:rFonts w:ascii="Calibri" w:hAnsi="Calibri"/>
      <w:b/>
      <w:b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773ED"/>
    <w:pPr>
      <w:tabs>
        <w:tab w:val="center" w:pos="4536"/>
        <w:tab w:val="right" w:pos="9072"/>
      </w:tabs>
    </w:pPr>
  </w:style>
  <w:style w:type="character" w:customStyle="1" w:styleId="En-tteCar">
    <w:name w:val="En-tête Car"/>
    <w:basedOn w:val="Policepardfaut"/>
    <w:link w:val="En-tte"/>
    <w:uiPriority w:val="99"/>
    <w:rsid w:val="00F773E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773ED"/>
    <w:pPr>
      <w:tabs>
        <w:tab w:val="center" w:pos="4536"/>
        <w:tab w:val="right" w:pos="9072"/>
      </w:tabs>
    </w:pPr>
  </w:style>
  <w:style w:type="character" w:customStyle="1" w:styleId="PieddepageCar">
    <w:name w:val="Pied de page Car"/>
    <w:basedOn w:val="Policepardfaut"/>
    <w:link w:val="Pieddepage"/>
    <w:uiPriority w:val="99"/>
    <w:rsid w:val="00F773ED"/>
    <w:rPr>
      <w:rFonts w:ascii="Times New Roman" w:eastAsia="Times New Roman" w:hAnsi="Times New Roman" w:cs="Times New Roman"/>
      <w:sz w:val="24"/>
      <w:szCs w:val="24"/>
      <w:lang w:eastAsia="fr-FR"/>
    </w:rPr>
  </w:style>
  <w:style w:type="paragraph" w:customStyle="1" w:styleId="Standard">
    <w:name w:val="Standard"/>
    <w:rsid w:val="00481DA2"/>
    <w:pPr>
      <w:suppressAutoHyphens/>
      <w:autoSpaceDN w:val="0"/>
    </w:pPr>
    <w:rPr>
      <w:rFonts w:ascii="Liberation Serif" w:eastAsia="NSimSun" w:hAnsi="Liberation Serif" w:cs="Arial"/>
      <w:kern w:val="3"/>
      <w:sz w:val="24"/>
      <w:szCs w:val="24"/>
      <w:lang w:eastAsia="zh-CN" w:bidi="hi-IN"/>
    </w:rPr>
  </w:style>
  <w:style w:type="paragraph" w:styleId="Textedebulles">
    <w:name w:val="Balloon Text"/>
    <w:basedOn w:val="Normal"/>
    <w:link w:val="TextedebullesCar"/>
    <w:uiPriority w:val="99"/>
    <w:semiHidden/>
    <w:unhideWhenUsed/>
    <w:rsid w:val="00EE756A"/>
    <w:rPr>
      <w:rFonts w:ascii="Tahoma" w:hAnsi="Tahoma"/>
      <w:sz w:val="16"/>
      <w:szCs w:val="16"/>
      <w:lang w:val="x-none" w:eastAsia="x-none"/>
    </w:rPr>
  </w:style>
  <w:style w:type="character" w:customStyle="1" w:styleId="TextedebullesCar">
    <w:name w:val="Texte de bulles Car"/>
    <w:basedOn w:val="Policepardfaut"/>
    <w:link w:val="Textedebulles"/>
    <w:uiPriority w:val="99"/>
    <w:semiHidden/>
    <w:rsid w:val="00EE756A"/>
    <w:rPr>
      <w:rFonts w:ascii="Tahoma" w:eastAsia="Times New Roman" w:hAnsi="Tahoma" w:cs="Times New Roman"/>
      <w:sz w:val="16"/>
      <w:szCs w:val="16"/>
      <w:lang w:val="x-none" w:eastAsia="x-none"/>
    </w:rPr>
  </w:style>
  <w:style w:type="paragraph" w:customStyle="1" w:styleId="CorpsA">
    <w:name w:val="Corps A"/>
    <w:rsid w:val="000957C5"/>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eastAsia="fr-FR"/>
      <w14:textOutline w14:w="12700" w14:cap="flat" w14:cmpd="sng" w14:algn="ctr">
        <w14:noFill/>
        <w14:prstDash w14:val="solid"/>
        <w14:miter w14:lim="400000"/>
      </w14:textOutline>
    </w:rPr>
  </w:style>
  <w:style w:type="character" w:customStyle="1" w:styleId="Aucun">
    <w:name w:val="Aucun"/>
    <w:rsid w:val="000957C5"/>
    <w:rPr>
      <w:lang w:val="fr-FR"/>
    </w:rPr>
  </w:style>
  <w:style w:type="paragraph" w:styleId="Paragraphedeliste">
    <w:name w:val="List Paragraph"/>
    <w:aliases w:val="fleche verte,LISTE,Paragraphe,Listes,§norme,Section"/>
    <w:basedOn w:val="Normal"/>
    <w:link w:val="ParagraphedelisteCar"/>
    <w:uiPriority w:val="34"/>
    <w:qFormat/>
    <w:rsid w:val="005F3726"/>
    <w:pPr>
      <w:ind w:left="720"/>
      <w:contextualSpacing/>
    </w:pPr>
  </w:style>
  <w:style w:type="table" w:styleId="Grilledutableau">
    <w:name w:val="Table Grid"/>
    <w:basedOn w:val="TableauNormal"/>
    <w:uiPriority w:val="59"/>
    <w:rsid w:val="005F3726"/>
    <w:pPr>
      <w:ind w:left="14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551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FC1914"/>
    <w:rPr>
      <w:rFonts w:ascii="Calibri" w:eastAsia="Times New Roman" w:hAnsi="Calibri" w:cs="Times New Roman"/>
      <w:b/>
      <w:bCs/>
      <w:sz w:val="28"/>
      <w:szCs w:val="28"/>
      <w:lang w:val="x-none" w:eastAsia="x-none"/>
    </w:rPr>
  </w:style>
  <w:style w:type="paragraph" w:styleId="NormalWeb">
    <w:name w:val="Normal (Web)"/>
    <w:basedOn w:val="Normal"/>
    <w:uiPriority w:val="99"/>
    <w:unhideWhenUsed/>
    <w:rsid w:val="00FC1914"/>
    <w:pPr>
      <w:spacing w:before="100" w:beforeAutospacing="1" w:after="119"/>
      <w:ind w:left="0"/>
      <w:jc w:val="left"/>
    </w:pPr>
  </w:style>
  <w:style w:type="paragraph" w:customStyle="1" w:styleId="WW-Standard">
    <w:name w:val="WW-Standard"/>
    <w:rsid w:val="000578F2"/>
    <w:pPr>
      <w:widowControl w:val="0"/>
      <w:suppressAutoHyphens/>
      <w:autoSpaceDN w:val="0"/>
      <w:textAlignment w:val="baseline"/>
    </w:pPr>
    <w:rPr>
      <w:rFonts w:ascii="Liberation Sans" w:eastAsia="SimSun, 宋体" w:hAnsi="Liberation Sans" w:cs="Mangal"/>
      <w:kern w:val="3"/>
      <w:sz w:val="24"/>
      <w:szCs w:val="24"/>
      <w:lang w:eastAsia="zh-CN" w:bidi="hi-IN"/>
    </w:rPr>
  </w:style>
  <w:style w:type="character" w:customStyle="1" w:styleId="ParagraphedelisteCar">
    <w:name w:val="Paragraphe de liste Car"/>
    <w:aliases w:val="fleche verte Car,LISTE Car,Paragraphe Car,Listes Car,§norme Car,Section Car"/>
    <w:link w:val="Paragraphedeliste"/>
    <w:uiPriority w:val="34"/>
    <w:locked/>
    <w:rsid w:val="00DD5116"/>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AC4A56"/>
    <w:pPr>
      <w:spacing w:after="120"/>
    </w:pPr>
    <w:rPr>
      <w:lang w:val="x-none" w:eastAsia="x-none"/>
    </w:rPr>
  </w:style>
  <w:style w:type="character" w:customStyle="1" w:styleId="CorpsdetexteCar">
    <w:name w:val="Corps de texte Car"/>
    <w:basedOn w:val="Policepardfaut"/>
    <w:link w:val="Corpsdetexte"/>
    <w:uiPriority w:val="99"/>
    <w:rsid w:val="00AC4A56"/>
    <w:rPr>
      <w:rFonts w:ascii="Times New Roman" w:eastAsia="Times New Roman" w:hAnsi="Times New Roman" w:cs="Times New Roman"/>
      <w:sz w:val="24"/>
      <w:szCs w:val="24"/>
      <w:lang w:val="x-none" w:eastAsia="x-none"/>
    </w:rPr>
  </w:style>
  <w:style w:type="paragraph" w:customStyle="1" w:styleId="Corps">
    <w:name w:val="Corps"/>
    <w:rsid w:val="009B4C2C"/>
    <w:rPr>
      <w:rFonts w:ascii="Helvetica Neue" w:eastAsia="Arial Unicode MS" w:hAnsi="Helvetica Neue" w:cs="Arial Unicode MS"/>
      <w:color w:val="000000"/>
      <w:lang w:eastAsia="fr-FR"/>
      <w14:textOutline w14:w="0" w14:cap="flat" w14:cmpd="sng" w14:algn="ctr">
        <w14:noFill/>
        <w14:prstDash w14:val="solid"/>
        <w14:bevel/>
      </w14:textOutline>
    </w:rPr>
  </w:style>
  <w:style w:type="numbering" w:customStyle="1" w:styleId="Tiret">
    <w:name w:val="Tiret"/>
    <w:rsid w:val="009B4C2C"/>
    <w:pPr>
      <w:numPr>
        <w:numId w:val="29"/>
      </w:numPr>
    </w:pPr>
  </w:style>
  <w:style w:type="paragraph" w:customStyle="1" w:styleId="textecourant">
    <w:name w:val="texte courant"/>
    <w:basedOn w:val="Normal"/>
    <w:uiPriority w:val="99"/>
    <w:rsid w:val="000A1BC3"/>
    <w:pPr>
      <w:suppressAutoHyphens/>
      <w:autoSpaceDE w:val="0"/>
      <w:autoSpaceDN w:val="0"/>
      <w:adjustRightInd w:val="0"/>
      <w:spacing w:before="113" w:line="220" w:lineRule="atLeast"/>
      <w:ind w:left="0" w:right="0" w:firstLine="0"/>
      <w:textAlignment w:val="center"/>
    </w:pPr>
    <w:rPr>
      <w:rFonts w:ascii="Arial" w:eastAsia="Calibri" w:hAnsi="Arial" w:cs="Arial"/>
      <w:color w:val="000000"/>
      <w:sz w:val="18"/>
      <w:szCs w:val="18"/>
      <w:lang w:eastAsia="en-US"/>
    </w:rPr>
  </w:style>
  <w:style w:type="paragraph" w:customStyle="1" w:styleId="VuConsidrant">
    <w:name w:val="Vu.Considérant"/>
    <w:basedOn w:val="Normal"/>
    <w:rsid w:val="000A1BC3"/>
    <w:pPr>
      <w:autoSpaceDE w:val="0"/>
      <w:autoSpaceDN w:val="0"/>
      <w:spacing w:after="140"/>
      <w:ind w:left="0" w:right="0" w:firstLine="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51732">
      <w:bodyDiv w:val="1"/>
      <w:marLeft w:val="0"/>
      <w:marRight w:val="0"/>
      <w:marTop w:val="0"/>
      <w:marBottom w:val="0"/>
      <w:divBdr>
        <w:top w:val="none" w:sz="0" w:space="0" w:color="auto"/>
        <w:left w:val="none" w:sz="0" w:space="0" w:color="auto"/>
        <w:bottom w:val="none" w:sz="0" w:space="0" w:color="auto"/>
        <w:right w:val="none" w:sz="0" w:space="0" w:color="auto"/>
      </w:divBdr>
    </w:div>
    <w:div w:id="78523615">
      <w:bodyDiv w:val="1"/>
      <w:marLeft w:val="0"/>
      <w:marRight w:val="0"/>
      <w:marTop w:val="0"/>
      <w:marBottom w:val="0"/>
      <w:divBdr>
        <w:top w:val="none" w:sz="0" w:space="0" w:color="auto"/>
        <w:left w:val="none" w:sz="0" w:space="0" w:color="auto"/>
        <w:bottom w:val="none" w:sz="0" w:space="0" w:color="auto"/>
        <w:right w:val="none" w:sz="0" w:space="0" w:color="auto"/>
      </w:divBdr>
    </w:div>
    <w:div w:id="343945364">
      <w:bodyDiv w:val="1"/>
      <w:marLeft w:val="0"/>
      <w:marRight w:val="0"/>
      <w:marTop w:val="0"/>
      <w:marBottom w:val="0"/>
      <w:divBdr>
        <w:top w:val="none" w:sz="0" w:space="0" w:color="auto"/>
        <w:left w:val="none" w:sz="0" w:space="0" w:color="auto"/>
        <w:bottom w:val="none" w:sz="0" w:space="0" w:color="auto"/>
        <w:right w:val="none" w:sz="0" w:space="0" w:color="auto"/>
      </w:divBdr>
    </w:div>
    <w:div w:id="426852522">
      <w:bodyDiv w:val="1"/>
      <w:marLeft w:val="0"/>
      <w:marRight w:val="0"/>
      <w:marTop w:val="0"/>
      <w:marBottom w:val="0"/>
      <w:divBdr>
        <w:top w:val="none" w:sz="0" w:space="0" w:color="auto"/>
        <w:left w:val="none" w:sz="0" w:space="0" w:color="auto"/>
        <w:bottom w:val="none" w:sz="0" w:space="0" w:color="auto"/>
        <w:right w:val="none" w:sz="0" w:space="0" w:color="auto"/>
      </w:divBdr>
    </w:div>
    <w:div w:id="435909890">
      <w:bodyDiv w:val="1"/>
      <w:marLeft w:val="0"/>
      <w:marRight w:val="0"/>
      <w:marTop w:val="0"/>
      <w:marBottom w:val="0"/>
      <w:divBdr>
        <w:top w:val="none" w:sz="0" w:space="0" w:color="auto"/>
        <w:left w:val="none" w:sz="0" w:space="0" w:color="auto"/>
        <w:bottom w:val="none" w:sz="0" w:space="0" w:color="auto"/>
        <w:right w:val="none" w:sz="0" w:space="0" w:color="auto"/>
      </w:divBdr>
    </w:div>
    <w:div w:id="855584638">
      <w:bodyDiv w:val="1"/>
      <w:marLeft w:val="0"/>
      <w:marRight w:val="0"/>
      <w:marTop w:val="0"/>
      <w:marBottom w:val="0"/>
      <w:divBdr>
        <w:top w:val="none" w:sz="0" w:space="0" w:color="auto"/>
        <w:left w:val="none" w:sz="0" w:space="0" w:color="auto"/>
        <w:bottom w:val="none" w:sz="0" w:space="0" w:color="auto"/>
        <w:right w:val="none" w:sz="0" w:space="0" w:color="auto"/>
      </w:divBdr>
    </w:div>
    <w:div w:id="890579983">
      <w:bodyDiv w:val="1"/>
      <w:marLeft w:val="0"/>
      <w:marRight w:val="0"/>
      <w:marTop w:val="0"/>
      <w:marBottom w:val="0"/>
      <w:divBdr>
        <w:top w:val="none" w:sz="0" w:space="0" w:color="auto"/>
        <w:left w:val="none" w:sz="0" w:space="0" w:color="auto"/>
        <w:bottom w:val="none" w:sz="0" w:space="0" w:color="auto"/>
        <w:right w:val="none" w:sz="0" w:space="0" w:color="auto"/>
      </w:divBdr>
    </w:div>
    <w:div w:id="1028067219">
      <w:bodyDiv w:val="1"/>
      <w:marLeft w:val="0"/>
      <w:marRight w:val="0"/>
      <w:marTop w:val="0"/>
      <w:marBottom w:val="0"/>
      <w:divBdr>
        <w:top w:val="none" w:sz="0" w:space="0" w:color="auto"/>
        <w:left w:val="none" w:sz="0" w:space="0" w:color="auto"/>
        <w:bottom w:val="none" w:sz="0" w:space="0" w:color="auto"/>
        <w:right w:val="none" w:sz="0" w:space="0" w:color="auto"/>
      </w:divBdr>
    </w:div>
    <w:div w:id="1196044246">
      <w:bodyDiv w:val="1"/>
      <w:marLeft w:val="0"/>
      <w:marRight w:val="0"/>
      <w:marTop w:val="0"/>
      <w:marBottom w:val="0"/>
      <w:divBdr>
        <w:top w:val="none" w:sz="0" w:space="0" w:color="auto"/>
        <w:left w:val="none" w:sz="0" w:space="0" w:color="auto"/>
        <w:bottom w:val="none" w:sz="0" w:space="0" w:color="auto"/>
        <w:right w:val="none" w:sz="0" w:space="0" w:color="auto"/>
      </w:divBdr>
    </w:div>
    <w:div w:id="1249386150">
      <w:bodyDiv w:val="1"/>
      <w:marLeft w:val="0"/>
      <w:marRight w:val="0"/>
      <w:marTop w:val="0"/>
      <w:marBottom w:val="0"/>
      <w:divBdr>
        <w:top w:val="none" w:sz="0" w:space="0" w:color="auto"/>
        <w:left w:val="none" w:sz="0" w:space="0" w:color="auto"/>
        <w:bottom w:val="none" w:sz="0" w:space="0" w:color="auto"/>
        <w:right w:val="none" w:sz="0" w:space="0" w:color="auto"/>
      </w:divBdr>
    </w:div>
    <w:div w:id="1276794571">
      <w:bodyDiv w:val="1"/>
      <w:marLeft w:val="0"/>
      <w:marRight w:val="0"/>
      <w:marTop w:val="0"/>
      <w:marBottom w:val="0"/>
      <w:divBdr>
        <w:top w:val="none" w:sz="0" w:space="0" w:color="auto"/>
        <w:left w:val="none" w:sz="0" w:space="0" w:color="auto"/>
        <w:bottom w:val="none" w:sz="0" w:space="0" w:color="auto"/>
        <w:right w:val="none" w:sz="0" w:space="0" w:color="auto"/>
      </w:divBdr>
    </w:div>
    <w:div w:id="1445878155">
      <w:bodyDiv w:val="1"/>
      <w:marLeft w:val="0"/>
      <w:marRight w:val="0"/>
      <w:marTop w:val="0"/>
      <w:marBottom w:val="0"/>
      <w:divBdr>
        <w:top w:val="none" w:sz="0" w:space="0" w:color="auto"/>
        <w:left w:val="none" w:sz="0" w:space="0" w:color="auto"/>
        <w:bottom w:val="none" w:sz="0" w:space="0" w:color="auto"/>
        <w:right w:val="none" w:sz="0" w:space="0" w:color="auto"/>
      </w:divBdr>
    </w:div>
    <w:div w:id="1529566688">
      <w:bodyDiv w:val="1"/>
      <w:marLeft w:val="0"/>
      <w:marRight w:val="0"/>
      <w:marTop w:val="0"/>
      <w:marBottom w:val="0"/>
      <w:divBdr>
        <w:top w:val="none" w:sz="0" w:space="0" w:color="auto"/>
        <w:left w:val="none" w:sz="0" w:space="0" w:color="auto"/>
        <w:bottom w:val="none" w:sz="0" w:space="0" w:color="auto"/>
        <w:right w:val="none" w:sz="0" w:space="0" w:color="auto"/>
      </w:divBdr>
    </w:div>
    <w:div w:id="1671449377">
      <w:bodyDiv w:val="1"/>
      <w:marLeft w:val="0"/>
      <w:marRight w:val="0"/>
      <w:marTop w:val="0"/>
      <w:marBottom w:val="0"/>
      <w:divBdr>
        <w:top w:val="none" w:sz="0" w:space="0" w:color="auto"/>
        <w:left w:val="none" w:sz="0" w:space="0" w:color="auto"/>
        <w:bottom w:val="none" w:sz="0" w:space="0" w:color="auto"/>
        <w:right w:val="none" w:sz="0" w:space="0" w:color="auto"/>
      </w:divBdr>
    </w:div>
    <w:div w:id="1790003308">
      <w:bodyDiv w:val="1"/>
      <w:marLeft w:val="0"/>
      <w:marRight w:val="0"/>
      <w:marTop w:val="0"/>
      <w:marBottom w:val="0"/>
      <w:divBdr>
        <w:top w:val="none" w:sz="0" w:space="0" w:color="auto"/>
        <w:left w:val="none" w:sz="0" w:space="0" w:color="auto"/>
        <w:bottom w:val="none" w:sz="0" w:space="0" w:color="auto"/>
        <w:right w:val="none" w:sz="0" w:space="0" w:color="auto"/>
      </w:divBdr>
    </w:div>
    <w:div w:id="2067726516">
      <w:bodyDiv w:val="1"/>
      <w:marLeft w:val="0"/>
      <w:marRight w:val="0"/>
      <w:marTop w:val="0"/>
      <w:marBottom w:val="0"/>
      <w:divBdr>
        <w:top w:val="none" w:sz="0" w:space="0" w:color="auto"/>
        <w:left w:val="none" w:sz="0" w:space="0" w:color="auto"/>
        <w:bottom w:val="none" w:sz="0" w:space="0" w:color="auto"/>
        <w:right w:val="none" w:sz="0" w:space="0" w:color="auto"/>
      </w:divBdr>
    </w:div>
    <w:div w:id="210699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C1C5F-CA02-4CF2-A30D-C8E905926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Pages>
  <Words>2758</Words>
  <Characters>15171</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Poste1</dc:creator>
  <cp:lastModifiedBy>Poste1</cp:lastModifiedBy>
  <cp:revision>18</cp:revision>
  <cp:lastPrinted>2022-09-12T12:29:00Z</cp:lastPrinted>
  <dcterms:created xsi:type="dcterms:W3CDTF">2022-09-06T09:02:00Z</dcterms:created>
  <dcterms:modified xsi:type="dcterms:W3CDTF">2022-09-12T12:32:00Z</dcterms:modified>
</cp:coreProperties>
</file>